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21DA5" w14:textId="0DB83688" w:rsidR="002F5204" w:rsidRPr="002B1374" w:rsidRDefault="002F5204" w:rsidP="003A12AD">
      <w:pPr>
        <w:spacing w:before="120" w:after="0" w:line="360" w:lineRule="auto"/>
        <w:ind w:left="993" w:hanging="993"/>
        <w:rPr>
          <w:rFonts w:ascii="Arial" w:eastAsia="Times New Roman" w:hAnsi="Arial" w:cs="Arial"/>
          <w:color w:val="000000"/>
          <w:lang w:eastAsia="en-AU"/>
        </w:rPr>
      </w:pPr>
      <w:r w:rsidRPr="00BF2EB7">
        <w:rPr>
          <w:rFonts w:ascii="Arial" w:eastAsia="Times New Roman" w:hAnsi="Arial" w:cs="Arial"/>
          <w:b/>
          <w:bCs/>
          <w:color w:val="000000"/>
          <w:lang w:eastAsia="en-AU"/>
        </w:rPr>
        <w:t>FAI</w:t>
      </w:r>
      <w:r w:rsidRPr="002B1374">
        <w:rPr>
          <w:rFonts w:ascii="Arial" w:eastAsia="Times New Roman" w:hAnsi="Arial" w:cs="Arial"/>
          <w:b/>
          <w:bCs/>
          <w:color w:val="000000"/>
          <w:lang w:eastAsia="en-AU"/>
        </w:rPr>
        <w:t>R WORK COMMISSION</w:t>
      </w:r>
    </w:p>
    <w:p w14:paraId="585DAABE" w14:textId="3059F4C2" w:rsidR="002F5204" w:rsidRPr="002B1374" w:rsidRDefault="002F5204" w:rsidP="003A12AD">
      <w:pPr>
        <w:spacing w:before="120" w:after="0" w:line="360" w:lineRule="auto"/>
        <w:ind w:left="993" w:hanging="993"/>
        <w:rPr>
          <w:rFonts w:ascii="Arial" w:eastAsia="Times New Roman" w:hAnsi="Arial" w:cs="Arial"/>
          <w:color w:val="000000"/>
          <w:lang w:eastAsia="en-AU"/>
        </w:rPr>
      </w:pPr>
      <w:r w:rsidRPr="002B1374">
        <w:rPr>
          <w:rFonts w:ascii="Arial" w:eastAsia="Times New Roman" w:hAnsi="Arial" w:cs="Arial"/>
          <w:color w:val="000000"/>
          <w:lang w:eastAsia="en-AU"/>
        </w:rPr>
        <w:t> </w:t>
      </w:r>
      <w:r w:rsidRPr="00787DBE">
        <w:rPr>
          <w:rFonts w:ascii="Arial" w:eastAsia="Times New Roman" w:hAnsi="Arial" w:cs="Arial"/>
          <w:b/>
          <w:bCs/>
          <w:color w:val="000000"/>
          <w:lang w:eastAsia="en-AU"/>
        </w:rPr>
        <w:t>Matter No.:</w:t>
      </w:r>
      <w:r w:rsidRPr="00787DBE">
        <w:rPr>
          <w:rFonts w:ascii="Arial" w:eastAsia="Times New Roman" w:hAnsi="Arial" w:cs="Arial"/>
          <w:b/>
          <w:bCs/>
          <w:color w:val="000000"/>
          <w:lang w:eastAsia="en-AU"/>
        </w:rPr>
        <w:tab/>
      </w:r>
      <w:r w:rsidR="001E2130">
        <w:rPr>
          <w:rFonts w:ascii="Arial" w:eastAsia="Times New Roman" w:hAnsi="Arial" w:cs="Arial"/>
          <w:color w:val="000000"/>
          <w:lang w:eastAsia="en-AU"/>
        </w:rPr>
        <w:t>C2022/1</w:t>
      </w:r>
    </w:p>
    <w:p w14:paraId="1F498053" w14:textId="060D99C7" w:rsidR="002B1374" w:rsidRPr="00B55B00" w:rsidRDefault="001E2130" w:rsidP="003A12AD">
      <w:pPr>
        <w:spacing w:before="120" w:after="0" w:line="360" w:lineRule="auto"/>
        <w:ind w:left="993" w:hanging="993"/>
        <w:rPr>
          <w:rFonts w:ascii="Arial" w:eastAsia="Times New Roman" w:hAnsi="Arial" w:cs="Arial"/>
          <w:b/>
          <w:bCs/>
          <w:i/>
          <w:iCs/>
          <w:color w:val="000000"/>
          <w:lang w:eastAsia="en-AU"/>
        </w:rPr>
      </w:pPr>
      <w:r>
        <w:rPr>
          <w:rFonts w:ascii="Arial" w:eastAsia="Times New Roman" w:hAnsi="Arial" w:cs="Arial"/>
          <w:b/>
          <w:bCs/>
          <w:i/>
          <w:iCs/>
          <w:color w:val="000000"/>
          <w:lang w:eastAsia="en-AU"/>
        </w:rPr>
        <w:t>Annual Wage Review 2021</w:t>
      </w:r>
    </w:p>
    <w:p w14:paraId="3EF9C95E" w14:textId="77777777" w:rsidR="00737AFE" w:rsidRDefault="00737AFE" w:rsidP="003A12AD">
      <w:pPr>
        <w:spacing w:before="120" w:after="0" w:line="360" w:lineRule="auto"/>
        <w:jc w:val="center"/>
        <w:rPr>
          <w:rFonts w:ascii="Arial" w:eastAsia="Times New Roman" w:hAnsi="Arial" w:cs="Arial"/>
          <w:b/>
          <w:bCs/>
          <w:color w:val="000000"/>
          <w:lang w:eastAsia="en-AU"/>
        </w:rPr>
      </w:pPr>
    </w:p>
    <w:p w14:paraId="64A0702D" w14:textId="344B11E2" w:rsidR="00D33B83" w:rsidRPr="002B1374" w:rsidRDefault="002B1374" w:rsidP="003A12AD">
      <w:pPr>
        <w:spacing w:before="120" w:after="0" w:line="360" w:lineRule="auto"/>
        <w:jc w:val="center"/>
        <w:rPr>
          <w:rFonts w:ascii="Arial" w:eastAsia="Times New Roman" w:hAnsi="Arial" w:cs="Arial"/>
          <w:b/>
          <w:bCs/>
          <w:color w:val="000000"/>
          <w:lang w:eastAsia="en-AU"/>
        </w:rPr>
      </w:pPr>
      <w:r>
        <w:rPr>
          <w:rFonts w:ascii="Arial" w:eastAsia="Times New Roman" w:hAnsi="Arial" w:cs="Arial"/>
          <w:b/>
          <w:bCs/>
          <w:color w:val="000000"/>
          <w:lang w:eastAsia="en-AU"/>
        </w:rPr>
        <w:t>SUBMISSIONS -</w:t>
      </w:r>
      <w:r w:rsidR="00D33B83" w:rsidRPr="002B1374">
        <w:rPr>
          <w:rFonts w:ascii="Arial" w:eastAsia="Times New Roman" w:hAnsi="Arial" w:cs="Arial"/>
          <w:b/>
          <w:bCs/>
          <w:color w:val="000000"/>
          <w:lang w:eastAsia="en-AU"/>
        </w:rPr>
        <w:t xml:space="preserve"> </w:t>
      </w:r>
      <w:r w:rsidR="00DC4852" w:rsidRPr="002B1374">
        <w:rPr>
          <w:rFonts w:ascii="Arial" w:eastAsia="Times New Roman" w:hAnsi="Arial" w:cs="Arial"/>
          <w:b/>
          <w:bCs/>
          <w:color w:val="000000"/>
          <w:lang w:eastAsia="en-AU"/>
        </w:rPr>
        <w:t>UNITED WORKERS UNION</w:t>
      </w:r>
    </w:p>
    <w:p w14:paraId="79DA1637" w14:textId="33E27D14" w:rsidR="006A68F7" w:rsidRPr="007013E6" w:rsidRDefault="001E2130" w:rsidP="007013E6">
      <w:pPr>
        <w:pStyle w:val="ListParagraph"/>
        <w:numPr>
          <w:ilvl w:val="0"/>
          <w:numId w:val="9"/>
        </w:numPr>
        <w:spacing w:before="240" w:after="120" w:line="360" w:lineRule="auto"/>
        <w:contextualSpacing w:val="0"/>
        <w:rPr>
          <w:rFonts w:ascii="Arial" w:hAnsi="Arial" w:cs="Arial"/>
          <w:lang w:val="en-US"/>
        </w:rPr>
      </w:pPr>
      <w:r w:rsidRPr="007013E6">
        <w:rPr>
          <w:rFonts w:ascii="Arial" w:hAnsi="Arial" w:cs="Arial"/>
          <w:lang w:val="en-US"/>
        </w:rPr>
        <w:t>On 18 October 2021 the Fair Work Commission (</w:t>
      </w:r>
      <w:r w:rsidRPr="007013E6">
        <w:rPr>
          <w:rFonts w:ascii="Arial" w:hAnsi="Arial" w:cs="Arial"/>
          <w:b/>
          <w:bCs/>
          <w:lang w:val="en-US"/>
        </w:rPr>
        <w:t>FWC</w:t>
      </w:r>
      <w:r w:rsidRPr="007013E6">
        <w:rPr>
          <w:rFonts w:ascii="Arial" w:hAnsi="Arial" w:cs="Arial"/>
          <w:lang w:val="en-US"/>
        </w:rPr>
        <w:t xml:space="preserve">) issued Statement </w:t>
      </w:r>
      <w:r w:rsidR="0003032E" w:rsidRPr="007013E6">
        <w:rPr>
          <w:rFonts w:ascii="Arial" w:hAnsi="Arial" w:cs="Arial"/>
          <w:lang w:val="en-US"/>
        </w:rPr>
        <w:t>(</w:t>
      </w:r>
      <w:r w:rsidR="0003032E" w:rsidRPr="007013E6">
        <w:rPr>
          <w:rFonts w:ascii="Arial" w:hAnsi="Arial" w:cs="Arial"/>
          <w:b/>
          <w:bCs/>
          <w:lang w:val="en-US"/>
        </w:rPr>
        <w:t>the Statement</w:t>
      </w:r>
      <w:r w:rsidR="0003032E" w:rsidRPr="007013E6">
        <w:rPr>
          <w:rFonts w:ascii="Arial" w:hAnsi="Arial" w:cs="Arial"/>
          <w:lang w:val="en-US"/>
        </w:rPr>
        <w:t xml:space="preserve">) </w:t>
      </w:r>
      <w:r w:rsidR="00F7123F" w:rsidRPr="007013E6">
        <w:rPr>
          <w:rFonts w:ascii="Arial" w:hAnsi="Arial" w:cs="Arial"/>
          <w:lang w:val="en-US"/>
        </w:rPr>
        <w:t xml:space="preserve">proposing a draft research program for the Annual Wage Review 2021-22. </w:t>
      </w:r>
      <w:r w:rsidR="00CC762B" w:rsidRPr="007013E6">
        <w:rPr>
          <w:rFonts w:ascii="Arial" w:hAnsi="Arial" w:cs="Arial"/>
          <w:lang w:val="en-US"/>
        </w:rPr>
        <w:t>The draft research program was provided as Attachment A to the statement and includ</w:t>
      </w:r>
      <w:r w:rsidR="00AC0563">
        <w:rPr>
          <w:rFonts w:ascii="Arial" w:hAnsi="Arial" w:cs="Arial"/>
          <w:lang w:val="en-US"/>
        </w:rPr>
        <w:t>ed</w:t>
      </w:r>
      <w:r w:rsidR="00CC762B" w:rsidRPr="007013E6">
        <w:rPr>
          <w:rFonts w:ascii="Arial" w:hAnsi="Arial" w:cs="Arial"/>
          <w:lang w:val="en-US"/>
        </w:rPr>
        <w:t xml:space="preserve"> the following:</w:t>
      </w:r>
    </w:p>
    <w:p w14:paraId="1B00691C" w14:textId="1753AF9B" w:rsidR="007013E6" w:rsidRPr="007013E6" w:rsidRDefault="007013E6" w:rsidP="007013E6">
      <w:pPr>
        <w:pStyle w:val="ListParagraph"/>
        <w:spacing w:before="240" w:after="120" w:line="360" w:lineRule="auto"/>
        <w:contextualSpacing w:val="0"/>
        <w:rPr>
          <w:rFonts w:ascii="Arial" w:hAnsi="Arial" w:cs="Arial"/>
          <w:b/>
          <w:bCs/>
          <w:i/>
          <w:iCs/>
        </w:rPr>
      </w:pPr>
      <w:r w:rsidRPr="007013E6">
        <w:rPr>
          <w:rFonts w:ascii="Arial" w:hAnsi="Arial" w:cs="Arial"/>
          <w:i/>
          <w:iCs/>
        </w:rPr>
        <w:t>“</w:t>
      </w:r>
      <w:r w:rsidRPr="007013E6">
        <w:rPr>
          <w:rFonts w:ascii="Arial" w:hAnsi="Arial" w:cs="Arial"/>
          <w:b/>
          <w:bCs/>
          <w:i/>
          <w:iCs/>
        </w:rPr>
        <w:t xml:space="preserve">Experimental estimates for a Consumer Price Index for low-paid households </w:t>
      </w:r>
    </w:p>
    <w:p w14:paraId="5022F5BD" w14:textId="2F44373A" w:rsidR="00CC762B" w:rsidRPr="007013E6" w:rsidRDefault="007013E6" w:rsidP="007013E6">
      <w:pPr>
        <w:pStyle w:val="ListParagraph"/>
        <w:spacing w:before="240" w:after="120" w:line="360" w:lineRule="auto"/>
        <w:contextualSpacing w:val="0"/>
        <w:rPr>
          <w:rFonts w:ascii="Arial" w:hAnsi="Arial" w:cs="Arial"/>
          <w:i/>
          <w:iCs/>
          <w:lang w:val="en-US"/>
        </w:rPr>
      </w:pPr>
      <w:r w:rsidRPr="007013E6">
        <w:rPr>
          <w:rFonts w:ascii="Arial" w:hAnsi="Arial" w:cs="Arial"/>
          <w:i/>
          <w:iCs/>
        </w:rPr>
        <w:t>The Australian Bureau of Statistics’ (ABS) Consumer Price Index (CPI) measures quarterly changes in the price of a ‘basket’ of goods and services. The goods and services of the CPI basket are weighted based on the amount of expenditure by the average household on these goods and services. These weights are derived from the ABS Household Expenditure Survey (HES). This research would explore and develop a CPI for low-paid households by deriving an index based on the expenditure patterns of low-paid (employee) households using the HES and tracking the prices of these items over times using the CPI. This would provide support to measuring the impact on, and needs of, low-paid households.”</w:t>
      </w:r>
    </w:p>
    <w:p w14:paraId="32AEE4DD" w14:textId="5162CDB4" w:rsidR="00CC762B" w:rsidRDefault="00CC762B" w:rsidP="007013E6">
      <w:pPr>
        <w:pStyle w:val="ListParagraph"/>
        <w:numPr>
          <w:ilvl w:val="0"/>
          <w:numId w:val="9"/>
        </w:numPr>
        <w:spacing w:before="240" w:after="120" w:line="360" w:lineRule="auto"/>
        <w:contextualSpacing w:val="0"/>
        <w:rPr>
          <w:rFonts w:ascii="Arial" w:hAnsi="Arial" w:cs="Arial"/>
          <w:lang w:val="en-US"/>
        </w:rPr>
      </w:pPr>
      <w:r w:rsidRPr="007013E6">
        <w:rPr>
          <w:rFonts w:ascii="Arial" w:hAnsi="Arial" w:cs="Arial"/>
          <w:lang w:val="en-US"/>
        </w:rPr>
        <w:t>The United Workers Union (</w:t>
      </w:r>
      <w:r w:rsidRPr="007013E6">
        <w:rPr>
          <w:rFonts w:ascii="Arial" w:hAnsi="Arial" w:cs="Arial"/>
          <w:b/>
          <w:bCs/>
          <w:lang w:val="en-US"/>
        </w:rPr>
        <w:t>UWU</w:t>
      </w:r>
      <w:r w:rsidRPr="007013E6">
        <w:rPr>
          <w:rFonts w:ascii="Arial" w:hAnsi="Arial" w:cs="Arial"/>
          <w:lang w:val="en-US"/>
        </w:rPr>
        <w:t>) makes these submissions in relation to this</w:t>
      </w:r>
      <w:r>
        <w:rPr>
          <w:rFonts w:ascii="Arial" w:hAnsi="Arial" w:cs="Arial"/>
          <w:lang w:val="en-US"/>
        </w:rPr>
        <w:t xml:space="preserve"> aspect of the draft research program.</w:t>
      </w:r>
    </w:p>
    <w:p w14:paraId="60E45373" w14:textId="1AD25E02" w:rsidR="00DB6F63" w:rsidRDefault="00E05B3A" w:rsidP="006F40FE">
      <w:pPr>
        <w:pStyle w:val="ListParagraph"/>
        <w:numPr>
          <w:ilvl w:val="0"/>
          <w:numId w:val="9"/>
        </w:numPr>
        <w:spacing w:before="240" w:after="120" w:line="360" w:lineRule="auto"/>
        <w:contextualSpacing w:val="0"/>
        <w:rPr>
          <w:rFonts w:ascii="Arial" w:hAnsi="Arial" w:cs="Arial"/>
          <w:lang w:val="en-US"/>
        </w:rPr>
      </w:pPr>
      <w:r>
        <w:rPr>
          <w:rFonts w:ascii="Arial" w:hAnsi="Arial" w:cs="Arial"/>
          <w:lang w:val="en-US"/>
        </w:rPr>
        <w:t>It is appropriate that the research program include exploration into and development of a CPI for low-paid (employee) households</w:t>
      </w:r>
      <w:r w:rsidR="00DB6F63" w:rsidRPr="00DB6F63">
        <w:rPr>
          <w:rFonts w:ascii="Arial" w:hAnsi="Arial" w:cs="Arial"/>
          <w:lang w:val="en-US"/>
        </w:rPr>
        <w:t xml:space="preserve">. </w:t>
      </w:r>
    </w:p>
    <w:p w14:paraId="115568D0" w14:textId="5DF363F0" w:rsidR="00DB6F63" w:rsidRDefault="00E05B3A" w:rsidP="00DA4A7C">
      <w:pPr>
        <w:pStyle w:val="ListParagraph"/>
        <w:numPr>
          <w:ilvl w:val="0"/>
          <w:numId w:val="9"/>
        </w:numPr>
        <w:spacing w:before="240" w:after="120" w:line="360" w:lineRule="auto"/>
        <w:contextualSpacing w:val="0"/>
        <w:rPr>
          <w:rFonts w:ascii="Arial" w:hAnsi="Arial" w:cs="Arial"/>
          <w:lang w:val="en-US"/>
        </w:rPr>
      </w:pPr>
      <w:r>
        <w:rPr>
          <w:rFonts w:ascii="Arial" w:hAnsi="Arial" w:cs="Arial"/>
          <w:lang w:val="en-US"/>
        </w:rPr>
        <w:t xml:space="preserve">In its </w:t>
      </w:r>
      <w:r w:rsidR="00DB6F63" w:rsidRPr="00DB6F63">
        <w:rPr>
          <w:rFonts w:ascii="Arial" w:hAnsi="Arial" w:cs="Arial"/>
          <w:lang w:val="en-US"/>
        </w:rPr>
        <w:t>November 2020</w:t>
      </w:r>
      <w:r>
        <w:rPr>
          <w:rFonts w:ascii="Arial" w:hAnsi="Arial" w:cs="Arial"/>
          <w:lang w:val="en-US"/>
        </w:rPr>
        <w:t xml:space="preserve"> report, ‘Non-discretionary and discretionary inflation’, the </w:t>
      </w:r>
      <w:r w:rsidR="00196417">
        <w:rPr>
          <w:rFonts w:ascii="Arial" w:hAnsi="Arial" w:cs="Arial"/>
          <w:lang w:val="en-US"/>
        </w:rPr>
        <w:t>Australian Bureau of Statistics (</w:t>
      </w:r>
      <w:r w:rsidRPr="00196417">
        <w:rPr>
          <w:rFonts w:ascii="Arial" w:hAnsi="Arial" w:cs="Arial"/>
          <w:b/>
          <w:bCs/>
          <w:lang w:val="en-US"/>
        </w:rPr>
        <w:t>ABS</w:t>
      </w:r>
      <w:r w:rsidR="00196417">
        <w:rPr>
          <w:rFonts w:ascii="Arial" w:hAnsi="Arial" w:cs="Arial"/>
          <w:lang w:val="en-US"/>
        </w:rPr>
        <w:t>)</w:t>
      </w:r>
      <w:r>
        <w:rPr>
          <w:rFonts w:ascii="Arial" w:hAnsi="Arial" w:cs="Arial"/>
          <w:lang w:val="en-US"/>
        </w:rPr>
        <w:t xml:space="preserve"> recognized the </w:t>
      </w:r>
      <w:r w:rsidRPr="00DB6F63">
        <w:rPr>
          <w:rFonts w:ascii="Arial" w:hAnsi="Arial" w:cs="Arial"/>
          <w:lang w:val="en-US"/>
        </w:rPr>
        <w:t>insufficiency of the prevailing CPI in measuring spending impacts in lower socio</w:t>
      </w:r>
      <w:r w:rsidR="00196417">
        <w:rPr>
          <w:rFonts w:ascii="Arial" w:hAnsi="Arial" w:cs="Arial"/>
          <w:lang w:val="en-US"/>
        </w:rPr>
        <w:t xml:space="preserve"> </w:t>
      </w:r>
      <w:r w:rsidRPr="00DB6F63">
        <w:rPr>
          <w:rFonts w:ascii="Arial" w:hAnsi="Arial" w:cs="Arial"/>
          <w:lang w:val="en-US"/>
        </w:rPr>
        <w:t>economic cohorts</w:t>
      </w:r>
      <w:r>
        <w:rPr>
          <w:rFonts w:ascii="Arial" w:hAnsi="Arial" w:cs="Arial"/>
          <w:lang w:val="en-US"/>
        </w:rPr>
        <w:t xml:space="preserve"> when it said that between 2011 and the start of 2020:</w:t>
      </w:r>
    </w:p>
    <w:p w14:paraId="6B1FB1B6" w14:textId="2C923BB5" w:rsidR="00196417" w:rsidRPr="00B5332B" w:rsidRDefault="00E05B3A" w:rsidP="00B5332B">
      <w:pPr>
        <w:spacing w:before="240" w:after="120" w:line="360" w:lineRule="auto"/>
        <w:ind w:left="720"/>
        <w:rPr>
          <w:rFonts w:ascii="Arial" w:hAnsi="Arial" w:cs="Arial"/>
          <w:lang w:val="en-US"/>
        </w:rPr>
      </w:pPr>
      <w:r w:rsidRPr="00B5332B">
        <w:rPr>
          <w:rFonts w:ascii="Arial" w:hAnsi="Arial" w:cs="Arial"/>
          <w:i/>
          <w:iCs/>
          <w:lang w:val="en-US"/>
        </w:rPr>
        <w:t xml:space="preserve">“The rate of non-discretionary inflation … [was] more than double that of discretionary inflation … [showing that] prices for goods and services which could be </w:t>
      </w:r>
      <w:r w:rsidRPr="00B5332B">
        <w:rPr>
          <w:rFonts w:ascii="Arial" w:hAnsi="Arial" w:cs="Arial"/>
          <w:i/>
          <w:iCs/>
          <w:lang w:val="en-US"/>
        </w:rPr>
        <w:lastRenderedPageBreak/>
        <w:t>considered ‘essential’ were increasing more rapidly than those for more ‘optional</w:t>
      </w:r>
      <w:r w:rsidR="00196417" w:rsidRPr="00B5332B">
        <w:rPr>
          <w:rFonts w:ascii="Arial" w:hAnsi="Arial" w:cs="Arial"/>
          <w:i/>
          <w:iCs/>
          <w:lang w:val="en-US"/>
        </w:rPr>
        <w:t>’</w:t>
      </w:r>
      <w:r w:rsidRPr="00B5332B">
        <w:rPr>
          <w:rFonts w:ascii="Arial" w:hAnsi="Arial" w:cs="Arial"/>
          <w:i/>
          <w:iCs/>
          <w:lang w:val="en-US"/>
        </w:rPr>
        <w:t xml:space="preserve"> goods and services.”</w:t>
      </w:r>
      <w:r>
        <w:rPr>
          <w:rStyle w:val="FootnoteReference"/>
          <w:rFonts w:ascii="Arial" w:hAnsi="Arial" w:cs="Arial"/>
          <w:lang w:val="en-US"/>
        </w:rPr>
        <w:footnoteReference w:id="1"/>
      </w:r>
    </w:p>
    <w:p w14:paraId="3D738D60" w14:textId="273B2DC8" w:rsidR="00DB6F63" w:rsidRDefault="00196417" w:rsidP="00DA4A7C">
      <w:pPr>
        <w:pStyle w:val="ListParagraph"/>
        <w:numPr>
          <w:ilvl w:val="0"/>
          <w:numId w:val="9"/>
        </w:numPr>
        <w:spacing w:before="240" w:after="120" w:line="360" w:lineRule="auto"/>
        <w:contextualSpacing w:val="0"/>
        <w:rPr>
          <w:rFonts w:ascii="Arial" w:hAnsi="Arial" w:cs="Arial"/>
          <w:lang w:val="en-US"/>
        </w:rPr>
      </w:pPr>
      <w:r>
        <w:rPr>
          <w:rFonts w:ascii="Arial" w:hAnsi="Arial" w:cs="Arial"/>
          <w:lang w:val="en-US"/>
        </w:rPr>
        <w:t>The ABS report found that that while</w:t>
      </w:r>
      <w:r w:rsidR="00DB6F63" w:rsidRPr="00DB6F63">
        <w:rPr>
          <w:rFonts w:ascii="Arial" w:hAnsi="Arial" w:cs="Arial"/>
          <w:lang w:val="en-US"/>
        </w:rPr>
        <w:t xml:space="preserve"> discretionary inflation (minus the impact of cigarette prices, which more than doubled over the period) occurred at a cumulative rate of 6.4 per cent</w:t>
      </w:r>
      <w:r>
        <w:rPr>
          <w:rFonts w:ascii="Arial" w:hAnsi="Arial" w:cs="Arial"/>
          <w:lang w:val="en-US"/>
        </w:rPr>
        <w:t xml:space="preserve">, </w:t>
      </w:r>
      <w:r w:rsidR="00DB6F63" w:rsidRPr="00DB6F63">
        <w:rPr>
          <w:rFonts w:ascii="Arial" w:hAnsi="Arial" w:cs="Arial"/>
          <w:lang w:val="en-US"/>
        </w:rPr>
        <w:t xml:space="preserve">cumulative inflation relating to non-discretionary items and services was 14.8 per cent. </w:t>
      </w:r>
    </w:p>
    <w:p w14:paraId="7F4B0A77" w14:textId="69935B78" w:rsidR="00DB6F63" w:rsidRDefault="00196417" w:rsidP="00DA4A7C">
      <w:pPr>
        <w:pStyle w:val="ListParagraph"/>
        <w:numPr>
          <w:ilvl w:val="0"/>
          <w:numId w:val="9"/>
        </w:numPr>
        <w:spacing w:before="240" w:after="120" w:line="360" w:lineRule="auto"/>
        <w:contextualSpacing w:val="0"/>
        <w:rPr>
          <w:rFonts w:ascii="Arial" w:hAnsi="Arial" w:cs="Arial"/>
          <w:lang w:val="en-US"/>
        </w:rPr>
      </w:pPr>
      <w:r>
        <w:rPr>
          <w:rFonts w:ascii="Arial" w:hAnsi="Arial" w:cs="Arial"/>
          <w:lang w:val="en-US"/>
        </w:rPr>
        <w:t>T</w:t>
      </w:r>
      <w:r w:rsidR="00DB6F63" w:rsidRPr="00DB6F63">
        <w:rPr>
          <w:rFonts w:ascii="Arial" w:hAnsi="Arial" w:cs="Arial"/>
          <w:lang w:val="en-US"/>
        </w:rPr>
        <w:t>he overall CPI increase of 14 per cent imposed a considerably higher impact on low-income households, which proportionately allocate more of their income to expenditure on items t</w:t>
      </w:r>
      <w:r w:rsidR="00DB6F63">
        <w:rPr>
          <w:rFonts w:ascii="Arial" w:hAnsi="Arial" w:cs="Arial"/>
          <w:lang w:val="en-US"/>
        </w:rPr>
        <w:t>hat t</w:t>
      </w:r>
      <w:r w:rsidR="00DB6F63" w:rsidRPr="00DB6F63">
        <w:rPr>
          <w:rFonts w:ascii="Arial" w:hAnsi="Arial" w:cs="Arial"/>
          <w:lang w:val="en-US"/>
        </w:rPr>
        <w:t xml:space="preserve">hey and their families need. </w:t>
      </w:r>
    </w:p>
    <w:p w14:paraId="2789AABA" w14:textId="2BF86091" w:rsidR="00DB6F63" w:rsidRDefault="00DB6F63" w:rsidP="00DB6F63">
      <w:pPr>
        <w:pStyle w:val="ListParagraph"/>
        <w:numPr>
          <w:ilvl w:val="0"/>
          <w:numId w:val="9"/>
        </w:numPr>
        <w:spacing w:before="240" w:after="120" w:line="360" w:lineRule="auto"/>
        <w:contextualSpacing w:val="0"/>
        <w:rPr>
          <w:rFonts w:ascii="Arial" w:hAnsi="Arial" w:cs="Arial"/>
          <w:lang w:val="en-US"/>
        </w:rPr>
      </w:pPr>
      <w:r w:rsidRPr="00DB6F63">
        <w:rPr>
          <w:rFonts w:ascii="Arial" w:hAnsi="Arial" w:cs="Arial"/>
          <w:lang w:val="en-US"/>
        </w:rPr>
        <w:t xml:space="preserve">UWU notes that, as with the current CPI, the low-paid prices index will be derived from data in the six-yearly Household Expenditure Survey (HES). While </w:t>
      </w:r>
      <w:r w:rsidR="00196417">
        <w:rPr>
          <w:rFonts w:ascii="Arial" w:hAnsi="Arial" w:cs="Arial"/>
          <w:lang w:val="en-US"/>
        </w:rPr>
        <w:t>this is appropriate</w:t>
      </w:r>
      <w:r w:rsidRPr="00DB6F63">
        <w:rPr>
          <w:rFonts w:ascii="Arial" w:hAnsi="Arial" w:cs="Arial"/>
          <w:lang w:val="en-US"/>
        </w:rPr>
        <w:t xml:space="preserve">, UWU urges </w:t>
      </w:r>
      <w:r>
        <w:rPr>
          <w:rFonts w:ascii="Arial" w:hAnsi="Arial" w:cs="Arial"/>
          <w:lang w:val="en-US"/>
        </w:rPr>
        <w:t>FWC</w:t>
      </w:r>
      <w:r w:rsidRPr="00DB6F63">
        <w:rPr>
          <w:rFonts w:ascii="Arial" w:hAnsi="Arial" w:cs="Arial"/>
          <w:lang w:val="en-US"/>
        </w:rPr>
        <w:t xml:space="preserve"> to, in the first instance, research and release subsequent findings based on previous intakes of the HES; and not allow the two-year delay to the 2021-22 intake</w:t>
      </w:r>
      <w:r w:rsidRPr="00DB6F63">
        <w:rPr>
          <w:rFonts w:ascii="Arial" w:hAnsi="Arial" w:cs="Arial"/>
          <w:vertAlign w:val="superscript"/>
          <w:lang w:val="en-US"/>
        </w:rPr>
        <w:footnoteReference w:id="2"/>
      </w:r>
      <w:r w:rsidRPr="00DB6F63">
        <w:rPr>
          <w:rFonts w:ascii="Arial" w:hAnsi="Arial" w:cs="Arial"/>
          <w:lang w:val="en-US"/>
        </w:rPr>
        <w:t xml:space="preserve"> to interrupt the process of sourcing this much-needed information. Greater clarity around the real impact of past price increases on low-paid and low-income households may, for instance, encourage a rethink on the current rate of payments such as JobSeeker and Youth Allowance, which, unlike other payments tied in part to wage indices, remain benchmarked only to the overall CPI figure.</w:t>
      </w:r>
    </w:p>
    <w:p w14:paraId="253ADAD5" w14:textId="3B63AD19" w:rsidR="00DB6F63" w:rsidRDefault="00DB6F63" w:rsidP="00E1358D">
      <w:pPr>
        <w:pStyle w:val="ListParagraph"/>
        <w:numPr>
          <w:ilvl w:val="0"/>
          <w:numId w:val="9"/>
        </w:numPr>
        <w:spacing w:before="240" w:after="120" w:line="360" w:lineRule="auto"/>
        <w:contextualSpacing w:val="0"/>
        <w:rPr>
          <w:rFonts w:ascii="Arial" w:hAnsi="Arial" w:cs="Arial"/>
          <w:lang w:val="en-US"/>
        </w:rPr>
      </w:pPr>
      <w:r w:rsidRPr="00DB6F63">
        <w:rPr>
          <w:rFonts w:ascii="Arial" w:hAnsi="Arial" w:cs="Arial"/>
          <w:lang w:val="en-US"/>
        </w:rPr>
        <w:t>It is expected that lessons from the United States, where the Consumer Price Index for Urban Wage Earners and Clerical Workers (CPI-W) provides a more accurate measure of spending impacts experienced by around a third of the workforce,</w:t>
      </w:r>
      <w:r w:rsidRPr="00DB6F63">
        <w:rPr>
          <w:vertAlign w:val="superscript"/>
          <w:lang w:val="en-US"/>
        </w:rPr>
        <w:footnoteReference w:id="3"/>
      </w:r>
      <w:r w:rsidRPr="00DB6F63">
        <w:rPr>
          <w:rFonts w:ascii="Arial" w:hAnsi="Arial" w:cs="Arial"/>
          <w:lang w:val="en-US"/>
        </w:rPr>
        <w:t xml:space="preserve"> will also inform the </w:t>
      </w:r>
      <w:r>
        <w:rPr>
          <w:rFonts w:ascii="Arial" w:hAnsi="Arial" w:cs="Arial"/>
          <w:lang w:val="en-US"/>
        </w:rPr>
        <w:t>FWC</w:t>
      </w:r>
      <w:r w:rsidRPr="00DB6F63">
        <w:rPr>
          <w:rFonts w:ascii="Arial" w:hAnsi="Arial" w:cs="Arial"/>
          <w:lang w:val="en-US"/>
        </w:rPr>
        <w:t>’s research on this project.</w:t>
      </w:r>
    </w:p>
    <w:p w14:paraId="245EAF18" w14:textId="77777777" w:rsidR="00DC1A3A" w:rsidRPr="00DC1A3A" w:rsidRDefault="00DC1A3A" w:rsidP="00DC1A3A">
      <w:pPr>
        <w:pStyle w:val="ListParagraph"/>
        <w:rPr>
          <w:rFonts w:ascii="Arial" w:hAnsi="Arial" w:cs="Arial"/>
          <w:lang w:val="en-US"/>
        </w:rPr>
      </w:pPr>
    </w:p>
    <w:p w14:paraId="417567CE" w14:textId="77A4E9FC" w:rsidR="00DC1A3A" w:rsidRDefault="00DC1A3A" w:rsidP="00DC1A3A">
      <w:pPr>
        <w:spacing w:after="160" w:line="259" w:lineRule="auto"/>
        <w:rPr>
          <w:rFonts w:ascii="Arial" w:hAnsi="Arial" w:cs="Arial"/>
          <w:lang w:val="en-US"/>
        </w:rPr>
      </w:pPr>
      <w:r>
        <w:rPr>
          <w:rFonts w:ascii="Arial" w:hAnsi="Arial" w:cs="Arial"/>
          <w:lang w:val="en-US"/>
        </w:rPr>
        <w:t>United Workers Union</w:t>
      </w:r>
    </w:p>
    <w:p w14:paraId="0CB16F0C" w14:textId="3C7377DE" w:rsidR="00DC1A3A" w:rsidRPr="00DC1A3A" w:rsidRDefault="00CC762B" w:rsidP="00DC1A3A">
      <w:pPr>
        <w:spacing w:after="160" w:line="259" w:lineRule="auto"/>
        <w:rPr>
          <w:rFonts w:ascii="Arial" w:hAnsi="Arial" w:cs="Arial"/>
          <w:lang w:val="en-US"/>
        </w:rPr>
      </w:pPr>
      <w:r>
        <w:rPr>
          <w:rFonts w:ascii="Arial" w:hAnsi="Arial" w:cs="Arial"/>
          <w:lang w:val="en-US"/>
        </w:rPr>
        <w:t>5 November 2021</w:t>
      </w:r>
    </w:p>
    <w:sectPr w:rsidR="00DC1A3A" w:rsidRPr="00DC1A3A" w:rsidSect="002F520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3FB22" w14:textId="77777777" w:rsidR="00CC0F75" w:rsidRDefault="00CC0F75" w:rsidP="00325467">
      <w:pPr>
        <w:spacing w:after="0" w:line="240" w:lineRule="auto"/>
      </w:pPr>
      <w:r>
        <w:separator/>
      </w:r>
    </w:p>
  </w:endnote>
  <w:endnote w:type="continuationSeparator" w:id="0">
    <w:p w14:paraId="5BFC64A9" w14:textId="77777777" w:rsidR="00CC0F75" w:rsidRDefault="00CC0F75" w:rsidP="00325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9B45" w14:textId="77777777" w:rsidR="005E7A3B" w:rsidRDefault="005E7A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02F14" w14:textId="3AEEFEA2" w:rsidR="00364512" w:rsidRPr="00364512" w:rsidRDefault="00364512" w:rsidP="00364512">
    <w:pPr>
      <w:pStyle w:val="Footer"/>
      <w:jc w:val="center"/>
      <w:rPr>
        <w:rFonts w:ascii="Arial" w:hAnsi="Arial" w:cs="Arial"/>
      </w:rPr>
    </w:pPr>
    <w:r w:rsidRPr="00364512">
      <w:rPr>
        <w:rFonts w:ascii="Arial" w:hAnsi="Arial" w:cs="Arial"/>
      </w:rPr>
      <w:fldChar w:fldCharType="begin"/>
    </w:r>
    <w:r w:rsidRPr="00364512">
      <w:rPr>
        <w:rFonts w:ascii="Arial" w:hAnsi="Arial" w:cs="Arial"/>
      </w:rPr>
      <w:instrText xml:space="preserve"> PAGE   \* MERGEFORMAT </w:instrText>
    </w:r>
    <w:r w:rsidRPr="00364512">
      <w:rPr>
        <w:rFonts w:ascii="Arial" w:hAnsi="Arial" w:cs="Arial"/>
      </w:rPr>
      <w:fldChar w:fldCharType="separate"/>
    </w:r>
    <w:r w:rsidRPr="00364512">
      <w:rPr>
        <w:rFonts w:ascii="Arial" w:hAnsi="Arial" w:cs="Arial"/>
        <w:noProof/>
      </w:rPr>
      <w:t>2</w:t>
    </w:r>
    <w:r w:rsidRPr="00364512">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714"/>
      <w:gridCol w:w="1709"/>
      <w:gridCol w:w="3583"/>
    </w:tblGrid>
    <w:tr w:rsidR="002F5204" w:rsidRPr="00750BCE" w14:paraId="6D281E97" w14:textId="77777777" w:rsidTr="003E590C">
      <w:tc>
        <w:tcPr>
          <w:tcW w:w="2107" w:type="pct"/>
          <w:tcBorders>
            <w:top w:val="single" w:sz="8" w:space="0" w:color="auto"/>
            <w:left w:val="single" w:sz="8" w:space="0" w:color="auto"/>
            <w:bottom w:val="nil"/>
            <w:right w:val="nil"/>
          </w:tcBorders>
          <w:tcMar>
            <w:top w:w="0" w:type="dxa"/>
            <w:left w:w="108" w:type="dxa"/>
            <w:bottom w:w="0" w:type="dxa"/>
            <w:right w:w="108" w:type="dxa"/>
          </w:tcMar>
          <w:hideMark/>
        </w:tcPr>
        <w:p w14:paraId="3D7CB0E8" w14:textId="77777777" w:rsidR="002F5204" w:rsidRPr="00750BCE" w:rsidRDefault="002F5204" w:rsidP="002F5204">
          <w:pPr>
            <w:keepNext/>
            <w:spacing w:after="0" w:line="240" w:lineRule="auto"/>
            <w:rPr>
              <w:rFonts w:ascii="Arial" w:eastAsia="Times New Roman" w:hAnsi="Arial" w:cs="Arial"/>
              <w:b/>
              <w:bCs/>
              <w:color w:val="000000"/>
              <w:lang w:eastAsia="en-AU"/>
            </w:rPr>
          </w:pPr>
          <w:bookmarkStart w:id="0" w:name="CB_S3P9L14C1"/>
          <w:r w:rsidRPr="00750BCE">
            <w:rPr>
              <w:rFonts w:ascii="Arial" w:eastAsia="Times New Roman" w:hAnsi="Arial" w:cs="Arial"/>
              <w:b/>
              <w:bCs/>
              <w:color w:val="000000"/>
              <w:lang w:eastAsia="en-AU"/>
            </w:rPr>
            <w:t>Lodged by:</w:t>
          </w:r>
          <w:bookmarkEnd w:id="0"/>
          <w:r>
            <w:rPr>
              <w:rFonts w:ascii="Arial" w:eastAsia="Times New Roman" w:hAnsi="Arial" w:cs="Arial"/>
              <w:b/>
              <w:bCs/>
              <w:color w:val="000000"/>
              <w:lang w:eastAsia="en-AU"/>
            </w:rPr>
            <w:t xml:space="preserve"> </w:t>
          </w:r>
          <w:r w:rsidRPr="00CB6AAA">
            <w:rPr>
              <w:rFonts w:ascii="Arial" w:eastAsia="Times New Roman" w:hAnsi="Arial" w:cs="Arial"/>
              <w:color w:val="000000"/>
              <w:lang w:eastAsia="en-AU"/>
            </w:rPr>
            <w:t>United Workers Union</w:t>
          </w:r>
        </w:p>
        <w:p w14:paraId="739B7817" w14:textId="77777777" w:rsidR="002F5204" w:rsidRPr="00750BCE" w:rsidRDefault="002F5204" w:rsidP="002F5204">
          <w:pPr>
            <w:spacing w:after="0" w:line="240" w:lineRule="auto"/>
            <w:rPr>
              <w:rFonts w:ascii="Arial" w:eastAsia="Times New Roman" w:hAnsi="Arial" w:cs="Arial"/>
              <w:color w:val="000000"/>
              <w:lang w:eastAsia="en-AU"/>
            </w:rPr>
          </w:pPr>
        </w:p>
      </w:tc>
      <w:tc>
        <w:tcPr>
          <w:tcW w:w="994" w:type="pct"/>
          <w:tcBorders>
            <w:top w:val="single" w:sz="8" w:space="0" w:color="auto"/>
            <w:left w:val="nil"/>
            <w:bottom w:val="nil"/>
            <w:right w:val="nil"/>
          </w:tcBorders>
          <w:tcMar>
            <w:top w:w="0" w:type="dxa"/>
            <w:left w:w="108" w:type="dxa"/>
            <w:bottom w:w="0" w:type="dxa"/>
            <w:right w:w="108" w:type="dxa"/>
          </w:tcMar>
          <w:hideMark/>
        </w:tcPr>
        <w:p w14:paraId="2E5AF2F5" w14:textId="77777777" w:rsidR="002F5204" w:rsidRPr="00750BCE" w:rsidRDefault="002F5204" w:rsidP="002F5204">
          <w:pPr>
            <w:spacing w:after="0" w:line="240" w:lineRule="auto"/>
            <w:rPr>
              <w:rFonts w:ascii="Arial" w:eastAsia="Times New Roman" w:hAnsi="Arial" w:cs="Arial"/>
              <w:color w:val="000000"/>
              <w:lang w:eastAsia="en-AU"/>
            </w:rPr>
          </w:pPr>
          <w:r w:rsidRPr="00750BCE">
            <w:rPr>
              <w:rFonts w:ascii="Arial" w:eastAsia="Times New Roman" w:hAnsi="Arial" w:cs="Arial"/>
              <w:color w:val="000000"/>
              <w:lang w:eastAsia="en-AU"/>
            </w:rPr>
            <w:t>Telephone:</w:t>
          </w:r>
          <w:r>
            <w:rPr>
              <w:rFonts w:ascii="Arial" w:eastAsia="Times New Roman" w:hAnsi="Arial" w:cs="Arial"/>
              <w:color w:val="000000"/>
              <w:lang w:eastAsia="en-AU"/>
            </w:rPr>
            <w:t xml:space="preserve"> </w:t>
          </w:r>
        </w:p>
      </w:tc>
      <w:tc>
        <w:tcPr>
          <w:tcW w:w="1900" w:type="pct"/>
          <w:tcBorders>
            <w:top w:val="single" w:sz="8" w:space="0" w:color="auto"/>
            <w:left w:val="nil"/>
            <w:bottom w:val="nil"/>
            <w:right w:val="single" w:sz="8" w:space="0" w:color="auto"/>
          </w:tcBorders>
          <w:tcMar>
            <w:top w:w="0" w:type="dxa"/>
            <w:left w:w="108" w:type="dxa"/>
            <w:bottom w:w="0" w:type="dxa"/>
            <w:right w:w="108" w:type="dxa"/>
          </w:tcMar>
          <w:hideMark/>
        </w:tcPr>
        <w:p w14:paraId="72276A5B" w14:textId="77777777" w:rsidR="002F5204" w:rsidRPr="00750BCE" w:rsidRDefault="002F5204" w:rsidP="002F5204">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(03) 9235 7777</w:t>
          </w:r>
        </w:p>
      </w:tc>
    </w:tr>
    <w:tr w:rsidR="002F5204" w:rsidRPr="00750BCE" w14:paraId="2274240B" w14:textId="77777777" w:rsidTr="003E590C">
      <w:trPr>
        <w:trHeight w:val="469"/>
      </w:trPr>
      <w:tc>
        <w:tcPr>
          <w:tcW w:w="2107" w:type="pct"/>
          <w:tcBorders>
            <w:top w:val="nil"/>
            <w:left w:val="single" w:sz="8" w:space="0" w:color="auto"/>
            <w:bottom w:val="nil"/>
            <w:right w:val="nil"/>
          </w:tcBorders>
          <w:tcMar>
            <w:top w:w="0" w:type="dxa"/>
            <w:left w:w="108" w:type="dxa"/>
            <w:bottom w:w="0" w:type="dxa"/>
            <w:right w:w="108" w:type="dxa"/>
          </w:tcMar>
          <w:hideMark/>
        </w:tcPr>
        <w:p w14:paraId="7D1746B2" w14:textId="77777777" w:rsidR="003E590C" w:rsidRDefault="002F5204" w:rsidP="002F5204">
          <w:pPr>
            <w:keepNext/>
            <w:spacing w:after="0" w:line="240" w:lineRule="auto"/>
            <w:rPr>
              <w:rFonts w:ascii="Arial" w:eastAsia="Times New Roman" w:hAnsi="Arial" w:cs="Arial"/>
              <w:b/>
              <w:bCs/>
              <w:color w:val="000000"/>
              <w:lang w:eastAsia="en-AU"/>
            </w:rPr>
          </w:pPr>
          <w:r w:rsidRPr="00750BCE">
            <w:rPr>
              <w:rFonts w:ascii="Arial" w:eastAsia="Times New Roman" w:hAnsi="Arial" w:cs="Arial"/>
              <w:b/>
              <w:bCs/>
              <w:color w:val="000000"/>
              <w:lang w:eastAsia="en-AU"/>
            </w:rPr>
            <w:t>Address for Service:</w:t>
          </w:r>
          <w:r>
            <w:rPr>
              <w:rFonts w:ascii="Arial" w:eastAsia="Times New Roman" w:hAnsi="Arial" w:cs="Arial"/>
              <w:b/>
              <w:bCs/>
              <w:color w:val="000000"/>
              <w:lang w:eastAsia="en-AU"/>
            </w:rPr>
            <w:t xml:space="preserve"> </w:t>
          </w:r>
        </w:p>
        <w:p w14:paraId="372A78AC" w14:textId="5F2A8403" w:rsidR="002F5204" w:rsidRDefault="002F5204" w:rsidP="002F5204">
          <w:pPr>
            <w:keepNext/>
            <w:spacing w:after="0" w:line="240" w:lineRule="auto"/>
            <w:rPr>
              <w:rFonts w:ascii="Arial" w:eastAsia="Times New Roman" w:hAnsi="Arial" w:cs="Arial"/>
              <w:color w:val="000000"/>
              <w:lang w:eastAsia="en-AU"/>
            </w:rPr>
          </w:pPr>
          <w:r>
            <w:rPr>
              <w:rFonts w:ascii="Arial" w:eastAsia="Times New Roman" w:hAnsi="Arial" w:cs="Arial"/>
              <w:color w:val="000000"/>
              <w:lang w:eastAsia="en-AU"/>
            </w:rPr>
            <w:t xml:space="preserve">833 Bourke Street, </w:t>
          </w:r>
        </w:p>
        <w:p w14:paraId="73643506" w14:textId="77777777" w:rsidR="002F5204" w:rsidRPr="00CB6AAA" w:rsidRDefault="002F5204" w:rsidP="002F5204">
          <w:pPr>
            <w:keepNext/>
            <w:spacing w:after="0" w:line="240" w:lineRule="auto"/>
            <w:rPr>
              <w:rFonts w:ascii="Arial" w:eastAsia="Times New Roman" w:hAnsi="Arial" w:cs="Arial"/>
              <w:color w:val="000000"/>
              <w:lang w:eastAsia="en-AU"/>
            </w:rPr>
          </w:pPr>
          <w:r>
            <w:rPr>
              <w:rFonts w:ascii="Arial" w:eastAsia="Times New Roman" w:hAnsi="Arial" w:cs="Arial"/>
              <w:color w:val="000000"/>
              <w:lang w:eastAsia="en-AU"/>
            </w:rPr>
            <w:t>DOCKLANDS VIC 3008</w:t>
          </w:r>
        </w:p>
      </w:tc>
      <w:tc>
        <w:tcPr>
          <w:tcW w:w="994" w:type="pct"/>
          <w:tcBorders>
            <w:top w:val="nil"/>
            <w:left w:val="nil"/>
            <w:bottom w:val="nil"/>
            <w:right w:val="nil"/>
          </w:tcBorders>
          <w:tcMar>
            <w:top w:w="0" w:type="dxa"/>
            <w:left w:w="108" w:type="dxa"/>
            <w:bottom w:w="0" w:type="dxa"/>
            <w:right w:w="108" w:type="dxa"/>
          </w:tcMar>
          <w:hideMark/>
        </w:tcPr>
        <w:p w14:paraId="71716939" w14:textId="77777777" w:rsidR="002F5204" w:rsidRDefault="002F5204" w:rsidP="002F5204">
          <w:pPr>
            <w:spacing w:after="0" w:line="240" w:lineRule="auto"/>
            <w:rPr>
              <w:rFonts w:ascii="Arial" w:eastAsia="Times New Roman" w:hAnsi="Arial" w:cs="Arial"/>
              <w:color w:val="000000"/>
              <w:lang w:eastAsia="en-AU"/>
            </w:rPr>
          </w:pPr>
          <w:r w:rsidRPr="00750BCE">
            <w:rPr>
              <w:rFonts w:ascii="Arial" w:eastAsia="Times New Roman" w:hAnsi="Arial" w:cs="Arial"/>
              <w:color w:val="000000"/>
              <w:lang w:eastAsia="en-AU"/>
            </w:rPr>
            <w:t>Fax:</w:t>
          </w:r>
        </w:p>
        <w:p w14:paraId="66531F83" w14:textId="26DE984F" w:rsidR="003E590C" w:rsidRPr="00750BCE" w:rsidRDefault="003E590C" w:rsidP="002F5204">
          <w:pPr>
            <w:spacing w:after="0" w:line="240" w:lineRule="auto"/>
            <w:rPr>
              <w:rFonts w:ascii="Arial" w:eastAsia="Times New Roman" w:hAnsi="Arial" w:cs="Arial"/>
              <w:color w:val="000000"/>
              <w:lang w:eastAsia="en-AU"/>
            </w:rPr>
          </w:pPr>
          <w:r w:rsidRPr="00750BCE">
            <w:rPr>
              <w:rFonts w:ascii="Arial" w:eastAsia="Times New Roman" w:hAnsi="Arial" w:cs="Arial"/>
              <w:color w:val="000000"/>
              <w:lang w:eastAsia="en-AU"/>
            </w:rPr>
            <w:t>Email:</w:t>
          </w:r>
        </w:p>
      </w:tc>
      <w:tc>
        <w:tcPr>
          <w:tcW w:w="1900" w:type="pct"/>
          <w:tcBorders>
            <w:top w:val="nil"/>
            <w:left w:val="nil"/>
            <w:bottom w:val="nil"/>
            <w:right w:val="single" w:sz="8" w:space="0" w:color="auto"/>
          </w:tcBorders>
          <w:tcMar>
            <w:top w:w="0" w:type="dxa"/>
            <w:left w:w="108" w:type="dxa"/>
            <w:bottom w:w="0" w:type="dxa"/>
            <w:right w:w="108" w:type="dxa"/>
          </w:tcMar>
          <w:hideMark/>
        </w:tcPr>
        <w:p w14:paraId="04041559" w14:textId="77777777" w:rsidR="002F5204" w:rsidRDefault="002F5204" w:rsidP="002F5204">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t>(03) 9235 7770</w:t>
          </w:r>
        </w:p>
        <w:p w14:paraId="1DECDA01" w14:textId="2BB3BBBE" w:rsidR="003E590C" w:rsidRPr="00750BCE" w:rsidRDefault="003E590C" w:rsidP="002F5204">
          <w:pPr>
            <w:spacing w:after="0" w:line="240" w:lineRule="auto"/>
            <w:rPr>
              <w:rFonts w:ascii="Arial" w:eastAsia="Times New Roman" w:hAnsi="Arial" w:cs="Arial"/>
              <w:color w:val="000000"/>
              <w:lang w:eastAsia="en-AU"/>
            </w:rPr>
          </w:pPr>
          <w:r w:rsidRPr="00750BCE">
            <w:rPr>
              <w:rFonts w:ascii="Arial" w:eastAsia="Times New Roman" w:hAnsi="Arial" w:cs="Arial"/>
              <w:color w:val="000000"/>
              <w:lang w:eastAsia="en-AU"/>
            </w:rPr>
            <w:t> </w:t>
          </w:r>
          <w:hyperlink r:id="rId1" w:history="1">
            <w:r w:rsidRPr="00DF2EA6">
              <w:rPr>
                <w:rStyle w:val="Hyperlink"/>
                <w:rFonts w:ascii="Arial" w:eastAsia="Times New Roman" w:hAnsi="Arial" w:cs="Arial"/>
                <w:lang w:eastAsia="en-AU"/>
              </w:rPr>
              <w:t>Ben.redford@unitedworkers.or.au</w:t>
            </w:r>
          </w:hyperlink>
        </w:p>
      </w:tc>
    </w:tr>
    <w:tr w:rsidR="002F5204" w:rsidRPr="00750BCE" w14:paraId="5D253669" w14:textId="77777777" w:rsidTr="003E590C">
      <w:tc>
        <w:tcPr>
          <w:tcW w:w="2107" w:type="pct"/>
          <w:tcBorders>
            <w:top w:val="nil"/>
            <w:left w:val="single" w:sz="8" w:space="0" w:color="auto"/>
            <w:bottom w:val="single" w:sz="8" w:space="0" w:color="auto"/>
            <w:right w:val="nil"/>
          </w:tcBorders>
          <w:tcMar>
            <w:top w:w="0" w:type="dxa"/>
            <w:left w:w="108" w:type="dxa"/>
            <w:bottom w:w="0" w:type="dxa"/>
            <w:right w:w="108" w:type="dxa"/>
          </w:tcMar>
          <w:hideMark/>
        </w:tcPr>
        <w:p w14:paraId="5C977F01" w14:textId="77777777" w:rsidR="002F5204" w:rsidRPr="00750BCE" w:rsidRDefault="002F5204" w:rsidP="002F5204">
          <w:pPr>
            <w:spacing w:after="0" w:line="240" w:lineRule="auto"/>
            <w:rPr>
              <w:rFonts w:ascii="Arial" w:eastAsia="Times New Roman" w:hAnsi="Arial" w:cs="Arial"/>
              <w:color w:val="000000"/>
              <w:lang w:eastAsia="en-AU"/>
            </w:rPr>
          </w:pPr>
        </w:p>
      </w:tc>
      <w:tc>
        <w:tcPr>
          <w:tcW w:w="994" w:type="pct"/>
          <w:tcBorders>
            <w:top w:val="nil"/>
            <w:left w:val="nil"/>
            <w:bottom w:val="single" w:sz="8" w:space="0" w:color="auto"/>
            <w:right w:val="nil"/>
          </w:tcBorders>
          <w:tcMar>
            <w:top w:w="0" w:type="dxa"/>
            <w:left w:w="108" w:type="dxa"/>
            <w:bottom w:w="0" w:type="dxa"/>
            <w:right w:w="108" w:type="dxa"/>
          </w:tcMar>
          <w:hideMark/>
        </w:tcPr>
        <w:p w14:paraId="3AF02E5E" w14:textId="01D00FDA" w:rsidR="002F5204" w:rsidRPr="00750BCE" w:rsidRDefault="002F5204" w:rsidP="002F5204">
          <w:pPr>
            <w:spacing w:after="0" w:line="240" w:lineRule="auto"/>
            <w:rPr>
              <w:rFonts w:ascii="Arial" w:eastAsia="Times New Roman" w:hAnsi="Arial" w:cs="Arial"/>
              <w:color w:val="000000"/>
              <w:lang w:eastAsia="en-AU"/>
            </w:rPr>
          </w:pP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14:paraId="2B2FA04B" w14:textId="6C190347" w:rsidR="002F5204" w:rsidRPr="00750BCE" w:rsidRDefault="002F5204" w:rsidP="002F5204">
          <w:pPr>
            <w:spacing w:after="0" w:line="240" w:lineRule="auto"/>
            <w:rPr>
              <w:rFonts w:ascii="Arial" w:eastAsia="Times New Roman" w:hAnsi="Arial" w:cs="Arial"/>
              <w:color w:val="000000"/>
              <w:lang w:eastAsia="en-AU"/>
            </w:rPr>
          </w:pPr>
        </w:p>
      </w:tc>
    </w:tr>
  </w:tbl>
  <w:p w14:paraId="21546393" w14:textId="77777777" w:rsidR="002F5204" w:rsidRDefault="002F5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0EA4E" w14:textId="77777777" w:rsidR="00CC0F75" w:rsidRDefault="00CC0F75" w:rsidP="00325467">
      <w:pPr>
        <w:spacing w:after="0" w:line="240" w:lineRule="auto"/>
      </w:pPr>
      <w:r>
        <w:separator/>
      </w:r>
    </w:p>
  </w:footnote>
  <w:footnote w:type="continuationSeparator" w:id="0">
    <w:p w14:paraId="575C583F" w14:textId="77777777" w:rsidR="00CC0F75" w:rsidRDefault="00CC0F75" w:rsidP="00325467">
      <w:pPr>
        <w:spacing w:after="0" w:line="240" w:lineRule="auto"/>
      </w:pPr>
      <w:r>
        <w:continuationSeparator/>
      </w:r>
    </w:p>
  </w:footnote>
  <w:footnote w:id="1">
    <w:p w14:paraId="3FC88A04" w14:textId="7923C6F7" w:rsidR="00E05B3A" w:rsidRPr="00B5332B" w:rsidRDefault="00E05B3A">
      <w:pPr>
        <w:pStyle w:val="FootnoteText"/>
        <w:rPr>
          <w:rFonts w:ascii="Arial" w:hAnsi="Arial" w:cs="Arial"/>
          <w:sz w:val="16"/>
          <w:szCs w:val="16"/>
          <w:lang w:val="en-US"/>
        </w:rPr>
      </w:pPr>
      <w:r w:rsidRPr="00B5332B">
        <w:rPr>
          <w:rStyle w:val="FootnoteReference"/>
          <w:rFonts w:ascii="Arial" w:hAnsi="Arial" w:cs="Arial"/>
          <w:sz w:val="16"/>
          <w:szCs w:val="16"/>
        </w:rPr>
        <w:footnoteRef/>
      </w:r>
      <w:r w:rsidRPr="00B5332B">
        <w:rPr>
          <w:rFonts w:ascii="Arial" w:hAnsi="Arial" w:cs="Arial"/>
          <w:sz w:val="16"/>
          <w:szCs w:val="16"/>
        </w:rPr>
        <w:t xml:space="preserve"> </w:t>
      </w:r>
      <w:r w:rsidRPr="00B5332B">
        <w:rPr>
          <w:rFonts w:ascii="Arial" w:hAnsi="Arial" w:cs="Arial"/>
          <w:sz w:val="16"/>
          <w:szCs w:val="16"/>
          <w:lang w:val="en-US"/>
        </w:rPr>
        <w:t xml:space="preserve">Australian Bureau of Statistics, ‘Non-discretionary and discretionary inflation’, 11 November 2020, </w:t>
      </w:r>
      <w:hyperlink r:id="rId1" w:history="1">
        <w:r w:rsidRPr="00B5332B">
          <w:rPr>
            <w:rStyle w:val="Hyperlink"/>
            <w:rFonts w:ascii="Arial" w:hAnsi="Arial" w:cs="Arial"/>
            <w:sz w:val="16"/>
            <w:szCs w:val="16"/>
            <w:lang w:val="en-US"/>
          </w:rPr>
          <w:t>https://www.abs.gov.au/statistics/research/non-discretionary-and-discretionary-inflation</w:t>
        </w:r>
      </w:hyperlink>
    </w:p>
  </w:footnote>
  <w:footnote w:id="2">
    <w:p w14:paraId="0FF9C2CB" w14:textId="67BD8F3A" w:rsidR="00DB6F63" w:rsidRPr="00B5332B" w:rsidRDefault="00DB6F63" w:rsidP="00DB6F63">
      <w:pPr>
        <w:pStyle w:val="FootnoteText"/>
        <w:rPr>
          <w:rFonts w:ascii="Arial" w:hAnsi="Arial" w:cs="Arial"/>
          <w:sz w:val="16"/>
          <w:szCs w:val="16"/>
          <w:lang w:val="en-US"/>
        </w:rPr>
      </w:pPr>
      <w:r w:rsidRPr="00B5332B">
        <w:rPr>
          <w:rStyle w:val="FootnoteReference"/>
          <w:rFonts w:ascii="Arial" w:hAnsi="Arial" w:cs="Arial"/>
          <w:sz w:val="16"/>
          <w:szCs w:val="16"/>
        </w:rPr>
        <w:footnoteRef/>
      </w:r>
      <w:r w:rsidRPr="00B5332B">
        <w:rPr>
          <w:rFonts w:ascii="Arial" w:hAnsi="Arial" w:cs="Arial"/>
          <w:sz w:val="16"/>
          <w:szCs w:val="16"/>
        </w:rPr>
        <w:t xml:space="preserve"> </w:t>
      </w:r>
      <w:r w:rsidRPr="00B5332B">
        <w:rPr>
          <w:rFonts w:ascii="Arial" w:hAnsi="Arial" w:cs="Arial"/>
          <w:sz w:val="16"/>
          <w:szCs w:val="16"/>
          <w:lang w:val="en-US"/>
        </w:rPr>
        <w:t xml:space="preserve">Australian Bureau of Statistics, ‘Household Expenditure Survey data – Report on user views’, 27 August 2021, </w:t>
      </w:r>
      <w:hyperlink r:id="rId2" w:history="1">
        <w:r w:rsidRPr="00B5332B">
          <w:rPr>
            <w:rStyle w:val="Hyperlink"/>
            <w:rFonts w:ascii="Arial" w:hAnsi="Arial" w:cs="Arial"/>
            <w:sz w:val="16"/>
            <w:szCs w:val="16"/>
            <w:lang w:val="en-US"/>
          </w:rPr>
          <w:t>https://www.abs.gov.au/statistics/research/household-expenditure-survey-data-report-user-views</w:t>
        </w:r>
      </w:hyperlink>
      <w:r w:rsidRPr="00B5332B">
        <w:rPr>
          <w:rFonts w:ascii="Arial" w:hAnsi="Arial" w:cs="Arial"/>
          <w:sz w:val="16"/>
          <w:szCs w:val="16"/>
          <w:lang w:val="en-US"/>
        </w:rPr>
        <w:t xml:space="preserve"> </w:t>
      </w:r>
    </w:p>
  </w:footnote>
  <w:footnote w:id="3">
    <w:p w14:paraId="7BB28C55" w14:textId="37168D64" w:rsidR="00DB6F63" w:rsidRPr="00D6030F" w:rsidRDefault="00DB6F63" w:rsidP="00DB6F63">
      <w:pPr>
        <w:pStyle w:val="FootnoteText"/>
        <w:rPr>
          <w:lang w:val="en-US"/>
        </w:rPr>
      </w:pPr>
      <w:r w:rsidRPr="00B5332B">
        <w:rPr>
          <w:rStyle w:val="FootnoteReference"/>
          <w:rFonts w:ascii="Arial" w:hAnsi="Arial" w:cs="Arial"/>
          <w:sz w:val="16"/>
          <w:szCs w:val="16"/>
        </w:rPr>
        <w:footnoteRef/>
      </w:r>
      <w:r w:rsidRPr="00B5332B">
        <w:rPr>
          <w:rFonts w:ascii="Arial" w:hAnsi="Arial" w:cs="Arial"/>
          <w:sz w:val="16"/>
          <w:szCs w:val="16"/>
        </w:rPr>
        <w:t xml:space="preserve"> </w:t>
      </w:r>
      <w:r w:rsidRPr="00B5332B">
        <w:rPr>
          <w:rFonts w:ascii="Arial" w:hAnsi="Arial" w:cs="Arial"/>
          <w:sz w:val="16"/>
          <w:szCs w:val="16"/>
          <w:lang w:val="en-US"/>
        </w:rPr>
        <w:t xml:space="preserve">United States Bureau of Labor Statistics, ‘Consumer Price Index summary’, September 2021, </w:t>
      </w:r>
      <w:hyperlink r:id="rId3" w:history="1">
        <w:r w:rsidRPr="00B5332B">
          <w:rPr>
            <w:rStyle w:val="Hyperlink"/>
            <w:rFonts w:ascii="Arial" w:hAnsi="Arial" w:cs="Arial"/>
            <w:sz w:val="16"/>
            <w:szCs w:val="16"/>
            <w:lang w:val="en-US"/>
          </w:rPr>
          <w:t>https://www.bls.gov/news.release/cpi.nr0.htm</w:t>
        </w:r>
      </w:hyperlink>
      <w:r w:rsidRPr="00D6030F">
        <w:rPr>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9E3C" w14:textId="0F1837CF" w:rsidR="005E7A3B" w:rsidRDefault="005E7A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7141" w14:textId="2F21C728" w:rsidR="005E7A3B" w:rsidRDefault="005E7A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5568" w14:textId="6B149154" w:rsidR="005E7A3B" w:rsidRDefault="005E7A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3F7"/>
    <w:multiLevelType w:val="multilevel"/>
    <w:tmpl w:val="040CA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84273"/>
    <w:multiLevelType w:val="multilevel"/>
    <w:tmpl w:val="5C6C2F98"/>
    <w:lvl w:ilvl="0">
      <w:start w:val="1"/>
      <w:numFmt w:val="decimal"/>
      <w:pStyle w:val="Level1"/>
      <w:lvlText w:val="%1."/>
      <w:lvlJc w:val="left"/>
      <w:pPr>
        <w:tabs>
          <w:tab w:val="num" w:pos="851"/>
        </w:tabs>
        <w:ind w:left="851" w:hanging="851"/>
      </w:pPr>
      <w:rPr>
        <w:rFonts w:ascii="Times New Roman" w:hAnsi="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18"/>
        </w:tabs>
        <w:ind w:left="1418" w:hanging="56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85"/>
        </w:tabs>
        <w:ind w:left="1985" w:hanging="567"/>
      </w:pPr>
      <w:rPr>
        <w:rFonts w:hint="default"/>
        <w:b/>
        <w:i w:val="0"/>
      </w:rPr>
    </w:lvl>
    <w:lvl w:ilvl="4">
      <w:start w:val="1"/>
      <w:numFmt w:val="decimal"/>
      <w:lvlText w:val="%1.%2.%3.%4.%5."/>
      <w:lvlJc w:val="left"/>
      <w:pPr>
        <w:tabs>
          <w:tab w:val="num" w:pos="3080"/>
        </w:tabs>
        <w:ind w:left="3080" w:hanging="792"/>
      </w:pPr>
      <w:rPr>
        <w:rFonts w:hint="default"/>
      </w:rPr>
    </w:lvl>
    <w:lvl w:ilvl="5">
      <w:start w:val="1"/>
      <w:numFmt w:val="decimal"/>
      <w:lvlText w:val="%1.%2.%3.%4.%5.%6."/>
      <w:lvlJc w:val="left"/>
      <w:pPr>
        <w:tabs>
          <w:tab w:val="num" w:pos="3584"/>
        </w:tabs>
        <w:ind w:left="3584" w:hanging="936"/>
      </w:pPr>
      <w:rPr>
        <w:rFonts w:hint="default"/>
      </w:rPr>
    </w:lvl>
    <w:lvl w:ilvl="6">
      <w:start w:val="1"/>
      <w:numFmt w:val="decimal"/>
      <w:lvlText w:val="%1.%2.%3.%4.%5.%6.%7."/>
      <w:lvlJc w:val="left"/>
      <w:pPr>
        <w:tabs>
          <w:tab w:val="num" w:pos="4088"/>
        </w:tabs>
        <w:ind w:left="4088" w:hanging="1080"/>
      </w:pPr>
      <w:rPr>
        <w:rFonts w:hint="default"/>
      </w:rPr>
    </w:lvl>
    <w:lvl w:ilvl="7">
      <w:start w:val="1"/>
      <w:numFmt w:val="decimal"/>
      <w:lvlText w:val="%1.%2.%3.%4.%5.%6.%7.%8."/>
      <w:lvlJc w:val="left"/>
      <w:pPr>
        <w:tabs>
          <w:tab w:val="num" w:pos="4592"/>
        </w:tabs>
        <w:ind w:left="4592" w:hanging="1224"/>
      </w:pPr>
      <w:rPr>
        <w:rFonts w:hint="default"/>
      </w:rPr>
    </w:lvl>
    <w:lvl w:ilvl="8">
      <w:start w:val="1"/>
      <w:numFmt w:val="decimal"/>
      <w:lvlText w:val="%1.%2.%3.%4.%5.%6.%7.%8.%9."/>
      <w:lvlJc w:val="left"/>
      <w:pPr>
        <w:tabs>
          <w:tab w:val="num" w:pos="5168"/>
        </w:tabs>
        <w:ind w:left="5168" w:hanging="1440"/>
      </w:pPr>
      <w:rPr>
        <w:rFonts w:hint="default"/>
      </w:rPr>
    </w:lvl>
  </w:abstractNum>
  <w:abstractNum w:abstractNumId="2" w15:restartNumberingAfterBreak="0">
    <w:nsid w:val="0AAF7F3F"/>
    <w:multiLevelType w:val="hybridMultilevel"/>
    <w:tmpl w:val="4D80A114"/>
    <w:lvl w:ilvl="0" w:tplc="E60AB904">
      <w:start w:val="1"/>
      <w:numFmt w:val="decimal"/>
      <w:lvlText w:val="%1."/>
      <w:lvlJc w:val="left"/>
      <w:pPr>
        <w:ind w:left="720" w:hanging="360"/>
      </w:pPr>
      <w:rPr>
        <w:rFonts w:ascii="Arial" w:hAnsi="Arial" w:cs="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E70BDC"/>
    <w:multiLevelType w:val="hybridMultilevel"/>
    <w:tmpl w:val="0EB6E0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003559"/>
    <w:multiLevelType w:val="multilevel"/>
    <w:tmpl w:val="3B5E1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D34179"/>
    <w:multiLevelType w:val="hybridMultilevel"/>
    <w:tmpl w:val="4C9A1DE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AF4F05"/>
    <w:multiLevelType w:val="hybridMultilevel"/>
    <w:tmpl w:val="02CA76FA"/>
    <w:lvl w:ilvl="0" w:tplc="50043636">
      <w:start w:val="1"/>
      <w:numFmt w:val="lowerLetter"/>
      <w:lvlText w:val="(%1)"/>
      <w:lvlJc w:val="left"/>
      <w:pPr>
        <w:ind w:left="1080" w:hanging="360"/>
      </w:pPr>
      <w:rPr>
        <w:rFonts w:hint="default"/>
        <w:color w:val="00000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FBC4304"/>
    <w:multiLevelType w:val="hybridMultilevel"/>
    <w:tmpl w:val="43ACADD4"/>
    <w:lvl w:ilvl="0" w:tplc="5720E6D4">
      <w:start w:val="1"/>
      <w:numFmt w:val="decimal"/>
      <w:lvlText w:val="%1."/>
      <w:lvlJc w:val="left"/>
      <w:pPr>
        <w:ind w:left="720" w:hanging="360"/>
      </w:pPr>
      <w:rPr>
        <w:rFonts w:ascii="Arial" w:hAnsi="Arial" w:cs="Arial" w:hint="default"/>
        <w:i w:val="0"/>
        <w:iCs w:val="0"/>
      </w:rPr>
    </w:lvl>
    <w:lvl w:ilvl="1" w:tplc="3D02F15A">
      <w:start w:val="1"/>
      <w:numFmt w:val="lowerLetter"/>
      <w:lvlText w:val="%2."/>
      <w:lvlJc w:val="left"/>
      <w:pPr>
        <w:ind w:left="1440" w:hanging="360"/>
      </w:pPr>
      <w:rPr>
        <w:i w:val="0"/>
        <w:iCs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4CA40B7"/>
    <w:multiLevelType w:val="multilevel"/>
    <w:tmpl w:val="BF465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FE2428"/>
    <w:multiLevelType w:val="hybridMultilevel"/>
    <w:tmpl w:val="4C9A1DE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E5D7D6B"/>
    <w:multiLevelType w:val="hybridMultilevel"/>
    <w:tmpl w:val="5328AD0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2402D62"/>
    <w:multiLevelType w:val="multilevel"/>
    <w:tmpl w:val="6E7E4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F273CF"/>
    <w:multiLevelType w:val="multilevel"/>
    <w:tmpl w:val="39166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E2D3FF3"/>
    <w:multiLevelType w:val="hybridMultilevel"/>
    <w:tmpl w:val="6E483D64"/>
    <w:lvl w:ilvl="0" w:tplc="7E9E0566">
      <w:start w:val="1"/>
      <w:numFmt w:val="decimal"/>
      <w:lvlText w:val="%1."/>
      <w:lvlJc w:val="left"/>
      <w:pPr>
        <w:ind w:left="720" w:hanging="360"/>
      </w:pPr>
      <w:rPr>
        <w:rFonts w:eastAsiaTheme="minorHAnsi" w:hint="default"/>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7270622"/>
    <w:multiLevelType w:val="hybridMultilevel"/>
    <w:tmpl w:val="D66213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1E2655"/>
    <w:multiLevelType w:val="hybridMultilevel"/>
    <w:tmpl w:val="185494A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73B40102"/>
    <w:multiLevelType w:val="hybridMultilevel"/>
    <w:tmpl w:val="04265E4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A46FFC"/>
    <w:multiLevelType w:val="hybridMultilevel"/>
    <w:tmpl w:val="A5C4017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7"/>
  </w:num>
  <w:num w:numId="3">
    <w:abstractNumId w:val="15"/>
  </w:num>
  <w:num w:numId="4">
    <w:abstractNumId w:val="2"/>
  </w:num>
  <w:num w:numId="5">
    <w:abstractNumId w:val="5"/>
  </w:num>
  <w:num w:numId="6">
    <w:abstractNumId w:val="9"/>
  </w:num>
  <w:num w:numId="7">
    <w:abstractNumId w:val="10"/>
  </w:num>
  <w:num w:numId="8">
    <w:abstractNumId w:val="13"/>
  </w:num>
  <w:num w:numId="9">
    <w:abstractNumId w:val="7"/>
  </w:num>
  <w:num w:numId="10">
    <w:abstractNumId w:val="6"/>
  </w:num>
  <w:num w:numId="11">
    <w:abstractNumId w:val="12"/>
  </w:num>
  <w:num w:numId="12">
    <w:abstractNumId w:val="0"/>
  </w:num>
  <w:num w:numId="13">
    <w:abstractNumId w:val="14"/>
  </w:num>
  <w:num w:numId="14">
    <w:abstractNumId w:val="1"/>
  </w:num>
  <w:num w:numId="15">
    <w:abstractNumId w:val="4"/>
  </w:num>
  <w:num w:numId="16">
    <w:abstractNumId w:val="8"/>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EB7"/>
    <w:rsid w:val="00001A54"/>
    <w:rsid w:val="00001F20"/>
    <w:rsid w:val="00002A51"/>
    <w:rsid w:val="000036AA"/>
    <w:rsid w:val="00003F73"/>
    <w:rsid w:val="00005A38"/>
    <w:rsid w:val="000103F5"/>
    <w:rsid w:val="00014C85"/>
    <w:rsid w:val="00022F24"/>
    <w:rsid w:val="000240FF"/>
    <w:rsid w:val="00027095"/>
    <w:rsid w:val="0003032E"/>
    <w:rsid w:val="000349B0"/>
    <w:rsid w:val="0004446E"/>
    <w:rsid w:val="00045B51"/>
    <w:rsid w:val="00045EA0"/>
    <w:rsid w:val="00046DEB"/>
    <w:rsid w:val="00046FF5"/>
    <w:rsid w:val="00050670"/>
    <w:rsid w:val="000560FC"/>
    <w:rsid w:val="00056800"/>
    <w:rsid w:val="00056DD5"/>
    <w:rsid w:val="00060C5F"/>
    <w:rsid w:val="00065CB6"/>
    <w:rsid w:val="000668DB"/>
    <w:rsid w:val="000715FB"/>
    <w:rsid w:val="00075A35"/>
    <w:rsid w:val="0008678D"/>
    <w:rsid w:val="00087BBF"/>
    <w:rsid w:val="00087DB3"/>
    <w:rsid w:val="000916A6"/>
    <w:rsid w:val="000938C6"/>
    <w:rsid w:val="000A2578"/>
    <w:rsid w:val="000A7943"/>
    <w:rsid w:val="000B1E37"/>
    <w:rsid w:val="000C056C"/>
    <w:rsid w:val="000C3051"/>
    <w:rsid w:val="000C6302"/>
    <w:rsid w:val="000C6ECA"/>
    <w:rsid w:val="000C743D"/>
    <w:rsid w:val="000D123A"/>
    <w:rsid w:val="000D1ECD"/>
    <w:rsid w:val="000D3225"/>
    <w:rsid w:val="000D610A"/>
    <w:rsid w:val="000D6DF1"/>
    <w:rsid w:val="000D75AA"/>
    <w:rsid w:val="000E0524"/>
    <w:rsid w:val="000E3C70"/>
    <w:rsid w:val="000E44E9"/>
    <w:rsid w:val="000F209D"/>
    <w:rsid w:val="000F49A7"/>
    <w:rsid w:val="00102109"/>
    <w:rsid w:val="00104572"/>
    <w:rsid w:val="001100A6"/>
    <w:rsid w:val="001131DD"/>
    <w:rsid w:val="00114B69"/>
    <w:rsid w:val="001219B2"/>
    <w:rsid w:val="001237D6"/>
    <w:rsid w:val="00124D6E"/>
    <w:rsid w:val="001267B5"/>
    <w:rsid w:val="00126BCD"/>
    <w:rsid w:val="00130EDF"/>
    <w:rsid w:val="00132DFA"/>
    <w:rsid w:val="00133671"/>
    <w:rsid w:val="00136F7D"/>
    <w:rsid w:val="00142D3E"/>
    <w:rsid w:val="001450B2"/>
    <w:rsid w:val="0014560C"/>
    <w:rsid w:val="00147183"/>
    <w:rsid w:val="00151CBF"/>
    <w:rsid w:val="00160F4C"/>
    <w:rsid w:val="00165C4F"/>
    <w:rsid w:val="00165D11"/>
    <w:rsid w:val="00170358"/>
    <w:rsid w:val="001739DF"/>
    <w:rsid w:val="0017786D"/>
    <w:rsid w:val="00181906"/>
    <w:rsid w:val="00182AA1"/>
    <w:rsid w:val="00185A2F"/>
    <w:rsid w:val="00185BD3"/>
    <w:rsid w:val="00187A78"/>
    <w:rsid w:val="00191A89"/>
    <w:rsid w:val="00191E56"/>
    <w:rsid w:val="00192CAE"/>
    <w:rsid w:val="001940CB"/>
    <w:rsid w:val="001947EC"/>
    <w:rsid w:val="00195EC7"/>
    <w:rsid w:val="00196417"/>
    <w:rsid w:val="00197077"/>
    <w:rsid w:val="001A1A2C"/>
    <w:rsid w:val="001A2555"/>
    <w:rsid w:val="001A2B4F"/>
    <w:rsid w:val="001A5B93"/>
    <w:rsid w:val="001B0F3B"/>
    <w:rsid w:val="001B1A1F"/>
    <w:rsid w:val="001B246A"/>
    <w:rsid w:val="001B2C61"/>
    <w:rsid w:val="001B2CE7"/>
    <w:rsid w:val="001B59A8"/>
    <w:rsid w:val="001C09C2"/>
    <w:rsid w:val="001C17F0"/>
    <w:rsid w:val="001C2064"/>
    <w:rsid w:val="001C3948"/>
    <w:rsid w:val="001C6E5A"/>
    <w:rsid w:val="001D33ED"/>
    <w:rsid w:val="001E0C19"/>
    <w:rsid w:val="001E0D8E"/>
    <w:rsid w:val="001E2130"/>
    <w:rsid w:val="001E2DDE"/>
    <w:rsid w:val="001E4D62"/>
    <w:rsid w:val="001E7F44"/>
    <w:rsid w:val="001E7FB4"/>
    <w:rsid w:val="001F77BA"/>
    <w:rsid w:val="001F7FD8"/>
    <w:rsid w:val="00200290"/>
    <w:rsid w:val="002030BB"/>
    <w:rsid w:val="00203F64"/>
    <w:rsid w:val="002044B3"/>
    <w:rsid w:val="002056A6"/>
    <w:rsid w:val="00210D50"/>
    <w:rsid w:val="0021426F"/>
    <w:rsid w:val="002172FC"/>
    <w:rsid w:val="0022009E"/>
    <w:rsid w:val="0022109D"/>
    <w:rsid w:val="00222018"/>
    <w:rsid w:val="0022405C"/>
    <w:rsid w:val="00224735"/>
    <w:rsid w:val="002247AB"/>
    <w:rsid w:val="00224DDD"/>
    <w:rsid w:val="002259D9"/>
    <w:rsid w:val="002274C1"/>
    <w:rsid w:val="00227A57"/>
    <w:rsid w:val="00232536"/>
    <w:rsid w:val="00235E0B"/>
    <w:rsid w:val="00241EB8"/>
    <w:rsid w:val="0024255B"/>
    <w:rsid w:val="002434FF"/>
    <w:rsid w:val="002452A9"/>
    <w:rsid w:val="002542CC"/>
    <w:rsid w:val="00257ECB"/>
    <w:rsid w:val="00260B84"/>
    <w:rsid w:val="00265CD0"/>
    <w:rsid w:val="002676F2"/>
    <w:rsid w:val="00270AE1"/>
    <w:rsid w:val="00271CF5"/>
    <w:rsid w:val="00271F81"/>
    <w:rsid w:val="00273437"/>
    <w:rsid w:val="0027432C"/>
    <w:rsid w:val="00276DCE"/>
    <w:rsid w:val="00277FA2"/>
    <w:rsid w:val="0028135C"/>
    <w:rsid w:val="002820F7"/>
    <w:rsid w:val="0028539D"/>
    <w:rsid w:val="00287F28"/>
    <w:rsid w:val="002943FF"/>
    <w:rsid w:val="00297815"/>
    <w:rsid w:val="002A0E44"/>
    <w:rsid w:val="002A115D"/>
    <w:rsid w:val="002A294C"/>
    <w:rsid w:val="002A338E"/>
    <w:rsid w:val="002A465C"/>
    <w:rsid w:val="002B0567"/>
    <w:rsid w:val="002B10FA"/>
    <w:rsid w:val="002B1374"/>
    <w:rsid w:val="002B1A41"/>
    <w:rsid w:val="002B1C23"/>
    <w:rsid w:val="002B4D35"/>
    <w:rsid w:val="002B4F7C"/>
    <w:rsid w:val="002B561A"/>
    <w:rsid w:val="002B7CE6"/>
    <w:rsid w:val="002C08E3"/>
    <w:rsid w:val="002C094C"/>
    <w:rsid w:val="002C59CC"/>
    <w:rsid w:val="002C5F01"/>
    <w:rsid w:val="002D0DF7"/>
    <w:rsid w:val="002D75A3"/>
    <w:rsid w:val="002E542F"/>
    <w:rsid w:val="002F0A4C"/>
    <w:rsid w:val="002F5096"/>
    <w:rsid w:val="002F5204"/>
    <w:rsid w:val="002F6BBC"/>
    <w:rsid w:val="003013DE"/>
    <w:rsid w:val="0030407D"/>
    <w:rsid w:val="00307FEC"/>
    <w:rsid w:val="00313F4C"/>
    <w:rsid w:val="0031599E"/>
    <w:rsid w:val="00320FAA"/>
    <w:rsid w:val="0032102B"/>
    <w:rsid w:val="00323A9A"/>
    <w:rsid w:val="00325467"/>
    <w:rsid w:val="0033149D"/>
    <w:rsid w:val="00332196"/>
    <w:rsid w:val="00336A32"/>
    <w:rsid w:val="00340261"/>
    <w:rsid w:val="00341CBA"/>
    <w:rsid w:val="003436E9"/>
    <w:rsid w:val="0034710E"/>
    <w:rsid w:val="00347D53"/>
    <w:rsid w:val="00350025"/>
    <w:rsid w:val="003518AF"/>
    <w:rsid w:val="00351A65"/>
    <w:rsid w:val="00354B40"/>
    <w:rsid w:val="00356E5F"/>
    <w:rsid w:val="003621A2"/>
    <w:rsid w:val="00364512"/>
    <w:rsid w:val="0036545D"/>
    <w:rsid w:val="003670A4"/>
    <w:rsid w:val="00371CE8"/>
    <w:rsid w:val="00371F6C"/>
    <w:rsid w:val="003728A7"/>
    <w:rsid w:val="00372968"/>
    <w:rsid w:val="0037583B"/>
    <w:rsid w:val="00376C7E"/>
    <w:rsid w:val="003808BF"/>
    <w:rsid w:val="0038319D"/>
    <w:rsid w:val="00385F7B"/>
    <w:rsid w:val="00387F52"/>
    <w:rsid w:val="00392580"/>
    <w:rsid w:val="00393E80"/>
    <w:rsid w:val="00395C86"/>
    <w:rsid w:val="00397E61"/>
    <w:rsid w:val="003A03B3"/>
    <w:rsid w:val="003A12AD"/>
    <w:rsid w:val="003A3385"/>
    <w:rsid w:val="003A48EA"/>
    <w:rsid w:val="003A6DCA"/>
    <w:rsid w:val="003B0182"/>
    <w:rsid w:val="003B0FA4"/>
    <w:rsid w:val="003B483A"/>
    <w:rsid w:val="003C06DA"/>
    <w:rsid w:val="003C185F"/>
    <w:rsid w:val="003C3230"/>
    <w:rsid w:val="003C3BF1"/>
    <w:rsid w:val="003C45AB"/>
    <w:rsid w:val="003C6FB5"/>
    <w:rsid w:val="003C70E6"/>
    <w:rsid w:val="003D1E92"/>
    <w:rsid w:val="003D413D"/>
    <w:rsid w:val="003D44EE"/>
    <w:rsid w:val="003E45A6"/>
    <w:rsid w:val="003E58E3"/>
    <w:rsid w:val="003E590C"/>
    <w:rsid w:val="003E72FA"/>
    <w:rsid w:val="003F0FE6"/>
    <w:rsid w:val="003F49BD"/>
    <w:rsid w:val="003F65C0"/>
    <w:rsid w:val="00400CFD"/>
    <w:rsid w:val="00402748"/>
    <w:rsid w:val="00416477"/>
    <w:rsid w:val="004224A4"/>
    <w:rsid w:val="00431F32"/>
    <w:rsid w:val="00436EF1"/>
    <w:rsid w:val="00437CC2"/>
    <w:rsid w:val="00441B5A"/>
    <w:rsid w:val="004422E7"/>
    <w:rsid w:val="00443504"/>
    <w:rsid w:val="004447D2"/>
    <w:rsid w:val="00445060"/>
    <w:rsid w:val="00445E04"/>
    <w:rsid w:val="00446CAD"/>
    <w:rsid w:val="004564D8"/>
    <w:rsid w:val="00464628"/>
    <w:rsid w:val="004647E5"/>
    <w:rsid w:val="00467151"/>
    <w:rsid w:val="00470C5B"/>
    <w:rsid w:val="00472D64"/>
    <w:rsid w:val="004741ED"/>
    <w:rsid w:val="004778A7"/>
    <w:rsid w:val="00477F34"/>
    <w:rsid w:val="0048066E"/>
    <w:rsid w:val="004811DF"/>
    <w:rsid w:val="00484D7B"/>
    <w:rsid w:val="00486104"/>
    <w:rsid w:val="00491DB9"/>
    <w:rsid w:val="00492D88"/>
    <w:rsid w:val="00493A4C"/>
    <w:rsid w:val="00494D4B"/>
    <w:rsid w:val="00494E72"/>
    <w:rsid w:val="00495774"/>
    <w:rsid w:val="00497928"/>
    <w:rsid w:val="004A24BA"/>
    <w:rsid w:val="004A38FC"/>
    <w:rsid w:val="004B3A15"/>
    <w:rsid w:val="004B692F"/>
    <w:rsid w:val="004B6F29"/>
    <w:rsid w:val="004C0E6A"/>
    <w:rsid w:val="004C1947"/>
    <w:rsid w:val="004C3824"/>
    <w:rsid w:val="004C5F45"/>
    <w:rsid w:val="004D28B1"/>
    <w:rsid w:val="004D2A31"/>
    <w:rsid w:val="004D6F54"/>
    <w:rsid w:val="004D7EA7"/>
    <w:rsid w:val="004E0258"/>
    <w:rsid w:val="004E049F"/>
    <w:rsid w:val="004E0700"/>
    <w:rsid w:val="004E0A58"/>
    <w:rsid w:val="004E355A"/>
    <w:rsid w:val="004E54D5"/>
    <w:rsid w:val="004F7717"/>
    <w:rsid w:val="00501885"/>
    <w:rsid w:val="0050441C"/>
    <w:rsid w:val="0050547F"/>
    <w:rsid w:val="00505BA5"/>
    <w:rsid w:val="00507450"/>
    <w:rsid w:val="00507E41"/>
    <w:rsid w:val="005205BC"/>
    <w:rsid w:val="005228A1"/>
    <w:rsid w:val="00524037"/>
    <w:rsid w:val="005268C0"/>
    <w:rsid w:val="00526AB2"/>
    <w:rsid w:val="00526E48"/>
    <w:rsid w:val="0053527D"/>
    <w:rsid w:val="00536E83"/>
    <w:rsid w:val="0053746A"/>
    <w:rsid w:val="00540E6B"/>
    <w:rsid w:val="005424A2"/>
    <w:rsid w:val="00543DD3"/>
    <w:rsid w:val="00544218"/>
    <w:rsid w:val="00547421"/>
    <w:rsid w:val="00547CAA"/>
    <w:rsid w:val="00547E2D"/>
    <w:rsid w:val="00553CA3"/>
    <w:rsid w:val="00553E7F"/>
    <w:rsid w:val="00556441"/>
    <w:rsid w:val="0055693A"/>
    <w:rsid w:val="00561B11"/>
    <w:rsid w:val="00563579"/>
    <w:rsid w:val="00563C23"/>
    <w:rsid w:val="00566F51"/>
    <w:rsid w:val="0057461E"/>
    <w:rsid w:val="00583C18"/>
    <w:rsid w:val="005925DC"/>
    <w:rsid w:val="00594D9C"/>
    <w:rsid w:val="005A22B4"/>
    <w:rsid w:val="005A2D53"/>
    <w:rsid w:val="005A2FB4"/>
    <w:rsid w:val="005A5D8F"/>
    <w:rsid w:val="005A71FF"/>
    <w:rsid w:val="005B36C3"/>
    <w:rsid w:val="005B70B2"/>
    <w:rsid w:val="005B7531"/>
    <w:rsid w:val="005B7736"/>
    <w:rsid w:val="005C23CB"/>
    <w:rsid w:val="005C5B75"/>
    <w:rsid w:val="005D718B"/>
    <w:rsid w:val="005E2B36"/>
    <w:rsid w:val="005E44EC"/>
    <w:rsid w:val="005E761C"/>
    <w:rsid w:val="005E7A3B"/>
    <w:rsid w:val="005F0A98"/>
    <w:rsid w:val="005F3216"/>
    <w:rsid w:val="005F6ABD"/>
    <w:rsid w:val="005F702C"/>
    <w:rsid w:val="00607555"/>
    <w:rsid w:val="00610622"/>
    <w:rsid w:val="00610E22"/>
    <w:rsid w:val="00614239"/>
    <w:rsid w:val="00614CA2"/>
    <w:rsid w:val="00615867"/>
    <w:rsid w:val="00620FDA"/>
    <w:rsid w:val="00621961"/>
    <w:rsid w:val="00621F77"/>
    <w:rsid w:val="006232D9"/>
    <w:rsid w:val="00624FD1"/>
    <w:rsid w:val="006339AC"/>
    <w:rsid w:val="00633AFC"/>
    <w:rsid w:val="00636D7B"/>
    <w:rsid w:val="006409F5"/>
    <w:rsid w:val="00641215"/>
    <w:rsid w:val="00641C54"/>
    <w:rsid w:val="006428F6"/>
    <w:rsid w:val="006445C6"/>
    <w:rsid w:val="006517B1"/>
    <w:rsid w:val="0065342E"/>
    <w:rsid w:val="00653CF2"/>
    <w:rsid w:val="00661984"/>
    <w:rsid w:val="006638C3"/>
    <w:rsid w:val="00663BB9"/>
    <w:rsid w:val="00664D7F"/>
    <w:rsid w:val="00666D22"/>
    <w:rsid w:val="00677A80"/>
    <w:rsid w:val="00681432"/>
    <w:rsid w:val="00682195"/>
    <w:rsid w:val="0068427B"/>
    <w:rsid w:val="00692248"/>
    <w:rsid w:val="0069456A"/>
    <w:rsid w:val="00694784"/>
    <w:rsid w:val="006A5B68"/>
    <w:rsid w:val="006A6001"/>
    <w:rsid w:val="006A68F7"/>
    <w:rsid w:val="006B008A"/>
    <w:rsid w:val="006B3CC6"/>
    <w:rsid w:val="006B6C10"/>
    <w:rsid w:val="006C21A6"/>
    <w:rsid w:val="006C364A"/>
    <w:rsid w:val="006C5F46"/>
    <w:rsid w:val="006C7131"/>
    <w:rsid w:val="006C77B7"/>
    <w:rsid w:val="006D6B09"/>
    <w:rsid w:val="006E170A"/>
    <w:rsid w:val="006E1B0B"/>
    <w:rsid w:val="006E1C50"/>
    <w:rsid w:val="006E57DA"/>
    <w:rsid w:val="006E58B9"/>
    <w:rsid w:val="006E61FB"/>
    <w:rsid w:val="006E7BE3"/>
    <w:rsid w:val="006F0868"/>
    <w:rsid w:val="006F15DD"/>
    <w:rsid w:val="006F2457"/>
    <w:rsid w:val="006F5B85"/>
    <w:rsid w:val="006F6F9C"/>
    <w:rsid w:val="006F7D9F"/>
    <w:rsid w:val="007013E6"/>
    <w:rsid w:val="00701948"/>
    <w:rsid w:val="00703AD3"/>
    <w:rsid w:val="00704506"/>
    <w:rsid w:val="00707A0C"/>
    <w:rsid w:val="00707C1D"/>
    <w:rsid w:val="00707E06"/>
    <w:rsid w:val="00711935"/>
    <w:rsid w:val="007152C7"/>
    <w:rsid w:val="00715F69"/>
    <w:rsid w:val="00717460"/>
    <w:rsid w:val="00722B6E"/>
    <w:rsid w:val="007256AA"/>
    <w:rsid w:val="007306D4"/>
    <w:rsid w:val="00731DDC"/>
    <w:rsid w:val="007332AC"/>
    <w:rsid w:val="00736710"/>
    <w:rsid w:val="00737AFE"/>
    <w:rsid w:val="00750BCE"/>
    <w:rsid w:val="0076019D"/>
    <w:rsid w:val="00761BB8"/>
    <w:rsid w:val="00774B1B"/>
    <w:rsid w:val="007759AE"/>
    <w:rsid w:val="00776A17"/>
    <w:rsid w:val="00781EB4"/>
    <w:rsid w:val="00787DBE"/>
    <w:rsid w:val="007902FA"/>
    <w:rsid w:val="00793AC9"/>
    <w:rsid w:val="00797883"/>
    <w:rsid w:val="007A0A90"/>
    <w:rsid w:val="007A1819"/>
    <w:rsid w:val="007A1E62"/>
    <w:rsid w:val="007A7DE8"/>
    <w:rsid w:val="007B2BFC"/>
    <w:rsid w:val="007B3F18"/>
    <w:rsid w:val="007B44DD"/>
    <w:rsid w:val="007B6BCA"/>
    <w:rsid w:val="007C44B1"/>
    <w:rsid w:val="007C6B32"/>
    <w:rsid w:val="007C7176"/>
    <w:rsid w:val="007D3B45"/>
    <w:rsid w:val="007D5C98"/>
    <w:rsid w:val="007D6C04"/>
    <w:rsid w:val="007E3DB8"/>
    <w:rsid w:val="007F19D7"/>
    <w:rsid w:val="0080059F"/>
    <w:rsid w:val="008022A8"/>
    <w:rsid w:val="00802AD0"/>
    <w:rsid w:val="008043C7"/>
    <w:rsid w:val="00813FDF"/>
    <w:rsid w:val="00821168"/>
    <w:rsid w:val="00824BEA"/>
    <w:rsid w:val="00830D63"/>
    <w:rsid w:val="00832161"/>
    <w:rsid w:val="0083411D"/>
    <w:rsid w:val="00840BD8"/>
    <w:rsid w:val="00841381"/>
    <w:rsid w:val="00842479"/>
    <w:rsid w:val="00843A69"/>
    <w:rsid w:val="0084649F"/>
    <w:rsid w:val="00850544"/>
    <w:rsid w:val="00860ABB"/>
    <w:rsid w:val="00863D14"/>
    <w:rsid w:val="00867765"/>
    <w:rsid w:val="0087545B"/>
    <w:rsid w:val="008755E6"/>
    <w:rsid w:val="0087697D"/>
    <w:rsid w:val="00877761"/>
    <w:rsid w:val="00880BA8"/>
    <w:rsid w:val="00880F08"/>
    <w:rsid w:val="008824EB"/>
    <w:rsid w:val="00884317"/>
    <w:rsid w:val="00885AD2"/>
    <w:rsid w:val="00890324"/>
    <w:rsid w:val="00891158"/>
    <w:rsid w:val="008915FE"/>
    <w:rsid w:val="008A106C"/>
    <w:rsid w:val="008A1193"/>
    <w:rsid w:val="008A1A86"/>
    <w:rsid w:val="008A2454"/>
    <w:rsid w:val="008A33D4"/>
    <w:rsid w:val="008A4CDE"/>
    <w:rsid w:val="008A6165"/>
    <w:rsid w:val="008B0EC8"/>
    <w:rsid w:val="008B1023"/>
    <w:rsid w:val="008B278D"/>
    <w:rsid w:val="008B2930"/>
    <w:rsid w:val="008B2C6C"/>
    <w:rsid w:val="008B51AF"/>
    <w:rsid w:val="008B54B4"/>
    <w:rsid w:val="008C29B1"/>
    <w:rsid w:val="008C5229"/>
    <w:rsid w:val="008C58A6"/>
    <w:rsid w:val="008C6C42"/>
    <w:rsid w:val="008C7EC0"/>
    <w:rsid w:val="008D295C"/>
    <w:rsid w:val="008D3B05"/>
    <w:rsid w:val="008D5CB2"/>
    <w:rsid w:val="008E10F2"/>
    <w:rsid w:val="008E262C"/>
    <w:rsid w:val="008E270C"/>
    <w:rsid w:val="008E2B89"/>
    <w:rsid w:val="008E38B2"/>
    <w:rsid w:val="008E4B89"/>
    <w:rsid w:val="008F0226"/>
    <w:rsid w:val="0090015E"/>
    <w:rsid w:val="00906052"/>
    <w:rsid w:val="009156F3"/>
    <w:rsid w:val="009168EE"/>
    <w:rsid w:val="00925509"/>
    <w:rsid w:val="009332DF"/>
    <w:rsid w:val="00934676"/>
    <w:rsid w:val="00935FF1"/>
    <w:rsid w:val="00937BC6"/>
    <w:rsid w:val="00942257"/>
    <w:rsid w:val="00943632"/>
    <w:rsid w:val="00951CCB"/>
    <w:rsid w:val="00954788"/>
    <w:rsid w:val="0095581F"/>
    <w:rsid w:val="0096288C"/>
    <w:rsid w:val="00962F66"/>
    <w:rsid w:val="009656A0"/>
    <w:rsid w:val="00976BF3"/>
    <w:rsid w:val="00980414"/>
    <w:rsid w:val="00981FF7"/>
    <w:rsid w:val="0098368B"/>
    <w:rsid w:val="00984E1C"/>
    <w:rsid w:val="00985F8D"/>
    <w:rsid w:val="009870D5"/>
    <w:rsid w:val="00994752"/>
    <w:rsid w:val="009A5754"/>
    <w:rsid w:val="009A79DC"/>
    <w:rsid w:val="009B3690"/>
    <w:rsid w:val="009B6163"/>
    <w:rsid w:val="009C003E"/>
    <w:rsid w:val="009C2566"/>
    <w:rsid w:val="009C25AD"/>
    <w:rsid w:val="009C34A1"/>
    <w:rsid w:val="009C57E1"/>
    <w:rsid w:val="009C6150"/>
    <w:rsid w:val="009C668B"/>
    <w:rsid w:val="009D362F"/>
    <w:rsid w:val="009D44DC"/>
    <w:rsid w:val="009D48D7"/>
    <w:rsid w:val="009D63D9"/>
    <w:rsid w:val="009E2D0D"/>
    <w:rsid w:val="009E50E1"/>
    <w:rsid w:val="009E78BC"/>
    <w:rsid w:val="009F1E4B"/>
    <w:rsid w:val="009F3C01"/>
    <w:rsid w:val="009F3F32"/>
    <w:rsid w:val="009F743F"/>
    <w:rsid w:val="00A0167F"/>
    <w:rsid w:val="00A02C27"/>
    <w:rsid w:val="00A12361"/>
    <w:rsid w:val="00A16017"/>
    <w:rsid w:val="00A20F02"/>
    <w:rsid w:val="00A22564"/>
    <w:rsid w:val="00A2293C"/>
    <w:rsid w:val="00A26129"/>
    <w:rsid w:val="00A309E1"/>
    <w:rsid w:val="00A3120F"/>
    <w:rsid w:val="00A369C8"/>
    <w:rsid w:val="00A36C98"/>
    <w:rsid w:val="00A424C2"/>
    <w:rsid w:val="00A429FC"/>
    <w:rsid w:val="00A43024"/>
    <w:rsid w:val="00A454BC"/>
    <w:rsid w:val="00A4593A"/>
    <w:rsid w:val="00A53298"/>
    <w:rsid w:val="00A542F4"/>
    <w:rsid w:val="00A55232"/>
    <w:rsid w:val="00A567C1"/>
    <w:rsid w:val="00A6071D"/>
    <w:rsid w:val="00A61112"/>
    <w:rsid w:val="00A63D30"/>
    <w:rsid w:val="00A64FD7"/>
    <w:rsid w:val="00A66974"/>
    <w:rsid w:val="00A67EA1"/>
    <w:rsid w:val="00A7240B"/>
    <w:rsid w:val="00A83C47"/>
    <w:rsid w:val="00A854B5"/>
    <w:rsid w:val="00A94BCD"/>
    <w:rsid w:val="00A9718D"/>
    <w:rsid w:val="00AA0C40"/>
    <w:rsid w:val="00AA1678"/>
    <w:rsid w:val="00AA219C"/>
    <w:rsid w:val="00AA2A0C"/>
    <w:rsid w:val="00AA316B"/>
    <w:rsid w:val="00AA457E"/>
    <w:rsid w:val="00AA4E80"/>
    <w:rsid w:val="00AA5266"/>
    <w:rsid w:val="00AA5479"/>
    <w:rsid w:val="00AA54E9"/>
    <w:rsid w:val="00AC0563"/>
    <w:rsid w:val="00AC05C2"/>
    <w:rsid w:val="00AC6B73"/>
    <w:rsid w:val="00AD00E1"/>
    <w:rsid w:val="00AD635E"/>
    <w:rsid w:val="00AE52CD"/>
    <w:rsid w:val="00AE7D70"/>
    <w:rsid w:val="00AF0EB0"/>
    <w:rsid w:val="00AF2357"/>
    <w:rsid w:val="00AF3B89"/>
    <w:rsid w:val="00AF580A"/>
    <w:rsid w:val="00AF62E1"/>
    <w:rsid w:val="00B01C4E"/>
    <w:rsid w:val="00B02A0F"/>
    <w:rsid w:val="00B04415"/>
    <w:rsid w:val="00B064AA"/>
    <w:rsid w:val="00B071EB"/>
    <w:rsid w:val="00B07F1A"/>
    <w:rsid w:val="00B102AD"/>
    <w:rsid w:val="00B11702"/>
    <w:rsid w:val="00B12CBA"/>
    <w:rsid w:val="00B15AA4"/>
    <w:rsid w:val="00B15D26"/>
    <w:rsid w:val="00B211EA"/>
    <w:rsid w:val="00B24FE7"/>
    <w:rsid w:val="00B26132"/>
    <w:rsid w:val="00B26D7C"/>
    <w:rsid w:val="00B31169"/>
    <w:rsid w:val="00B4222D"/>
    <w:rsid w:val="00B5332B"/>
    <w:rsid w:val="00B547BD"/>
    <w:rsid w:val="00B551D8"/>
    <w:rsid w:val="00B55B00"/>
    <w:rsid w:val="00B57A1B"/>
    <w:rsid w:val="00B62687"/>
    <w:rsid w:val="00B62A1F"/>
    <w:rsid w:val="00B631F1"/>
    <w:rsid w:val="00B635CD"/>
    <w:rsid w:val="00B67A8A"/>
    <w:rsid w:val="00B75100"/>
    <w:rsid w:val="00B766CD"/>
    <w:rsid w:val="00B80E8B"/>
    <w:rsid w:val="00B87EC4"/>
    <w:rsid w:val="00B9022B"/>
    <w:rsid w:val="00B90419"/>
    <w:rsid w:val="00B93D95"/>
    <w:rsid w:val="00B97CA9"/>
    <w:rsid w:val="00BA4C7A"/>
    <w:rsid w:val="00BB28EA"/>
    <w:rsid w:val="00BB3F1E"/>
    <w:rsid w:val="00BB647A"/>
    <w:rsid w:val="00BC2005"/>
    <w:rsid w:val="00BD50C8"/>
    <w:rsid w:val="00BD7B44"/>
    <w:rsid w:val="00BE6865"/>
    <w:rsid w:val="00BF0629"/>
    <w:rsid w:val="00BF1968"/>
    <w:rsid w:val="00BF2EB7"/>
    <w:rsid w:val="00BF58CC"/>
    <w:rsid w:val="00C02559"/>
    <w:rsid w:val="00C10ED7"/>
    <w:rsid w:val="00C11761"/>
    <w:rsid w:val="00C12720"/>
    <w:rsid w:val="00C16593"/>
    <w:rsid w:val="00C16BC3"/>
    <w:rsid w:val="00C17526"/>
    <w:rsid w:val="00C22EBF"/>
    <w:rsid w:val="00C264AC"/>
    <w:rsid w:val="00C270D5"/>
    <w:rsid w:val="00C27421"/>
    <w:rsid w:val="00C27B95"/>
    <w:rsid w:val="00C3278C"/>
    <w:rsid w:val="00C3293D"/>
    <w:rsid w:val="00C41D12"/>
    <w:rsid w:val="00C43155"/>
    <w:rsid w:val="00C43A87"/>
    <w:rsid w:val="00C459A8"/>
    <w:rsid w:val="00C4723D"/>
    <w:rsid w:val="00C4796E"/>
    <w:rsid w:val="00C521B6"/>
    <w:rsid w:val="00C53194"/>
    <w:rsid w:val="00C53231"/>
    <w:rsid w:val="00C5634E"/>
    <w:rsid w:val="00C5721F"/>
    <w:rsid w:val="00C6203E"/>
    <w:rsid w:val="00C637DF"/>
    <w:rsid w:val="00C657F8"/>
    <w:rsid w:val="00C77CE3"/>
    <w:rsid w:val="00C827B6"/>
    <w:rsid w:val="00C82F14"/>
    <w:rsid w:val="00C84B20"/>
    <w:rsid w:val="00C85083"/>
    <w:rsid w:val="00C868C3"/>
    <w:rsid w:val="00C8794C"/>
    <w:rsid w:val="00C87CC2"/>
    <w:rsid w:val="00C91015"/>
    <w:rsid w:val="00C92D27"/>
    <w:rsid w:val="00C92D7D"/>
    <w:rsid w:val="00C9629A"/>
    <w:rsid w:val="00CA3043"/>
    <w:rsid w:val="00CA406C"/>
    <w:rsid w:val="00CA418B"/>
    <w:rsid w:val="00CB01D4"/>
    <w:rsid w:val="00CB0DFD"/>
    <w:rsid w:val="00CB1AEB"/>
    <w:rsid w:val="00CB2E6B"/>
    <w:rsid w:val="00CB6695"/>
    <w:rsid w:val="00CC0F75"/>
    <w:rsid w:val="00CC3C65"/>
    <w:rsid w:val="00CC59E2"/>
    <w:rsid w:val="00CC5D53"/>
    <w:rsid w:val="00CC6C4E"/>
    <w:rsid w:val="00CC762B"/>
    <w:rsid w:val="00CD09AD"/>
    <w:rsid w:val="00CD3599"/>
    <w:rsid w:val="00CD39FA"/>
    <w:rsid w:val="00CE1274"/>
    <w:rsid w:val="00CE6414"/>
    <w:rsid w:val="00CE7E1C"/>
    <w:rsid w:val="00CE7EED"/>
    <w:rsid w:val="00CF01D4"/>
    <w:rsid w:val="00CF67A7"/>
    <w:rsid w:val="00D03C71"/>
    <w:rsid w:val="00D04670"/>
    <w:rsid w:val="00D1110E"/>
    <w:rsid w:val="00D114E3"/>
    <w:rsid w:val="00D20D39"/>
    <w:rsid w:val="00D239C7"/>
    <w:rsid w:val="00D33B83"/>
    <w:rsid w:val="00D344E2"/>
    <w:rsid w:val="00D36692"/>
    <w:rsid w:val="00D4045E"/>
    <w:rsid w:val="00D44172"/>
    <w:rsid w:val="00D46944"/>
    <w:rsid w:val="00D51636"/>
    <w:rsid w:val="00D54403"/>
    <w:rsid w:val="00D5734A"/>
    <w:rsid w:val="00D610F3"/>
    <w:rsid w:val="00D70147"/>
    <w:rsid w:val="00D720E7"/>
    <w:rsid w:val="00D762F9"/>
    <w:rsid w:val="00D77B06"/>
    <w:rsid w:val="00D82B25"/>
    <w:rsid w:val="00D86133"/>
    <w:rsid w:val="00D945E8"/>
    <w:rsid w:val="00D94ED7"/>
    <w:rsid w:val="00D95521"/>
    <w:rsid w:val="00DA3285"/>
    <w:rsid w:val="00DA4EFC"/>
    <w:rsid w:val="00DA5016"/>
    <w:rsid w:val="00DA69EA"/>
    <w:rsid w:val="00DA6B7D"/>
    <w:rsid w:val="00DA7FDA"/>
    <w:rsid w:val="00DB2047"/>
    <w:rsid w:val="00DB2A9F"/>
    <w:rsid w:val="00DB3048"/>
    <w:rsid w:val="00DB6F63"/>
    <w:rsid w:val="00DC1A3A"/>
    <w:rsid w:val="00DC4852"/>
    <w:rsid w:val="00DC5F8A"/>
    <w:rsid w:val="00DD0B43"/>
    <w:rsid w:val="00DD1211"/>
    <w:rsid w:val="00DD2564"/>
    <w:rsid w:val="00DD2750"/>
    <w:rsid w:val="00DE3498"/>
    <w:rsid w:val="00DE69AD"/>
    <w:rsid w:val="00DF081B"/>
    <w:rsid w:val="00DF22E4"/>
    <w:rsid w:val="00DF2C25"/>
    <w:rsid w:val="00DF7E33"/>
    <w:rsid w:val="00E016D9"/>
    <w:rsid w:val="00E04E17"/>
    <w:rsid w:val="00E05B3A"/>
    <w:rsid w:val="00E104B9"/>
    <w:rsid w:val="00E11A2E"/>
    <w:rsid w:val="00E13173"/>
    <w:rsid w:val="00E21759"/>
    <w:rsid w:val="00E22C91"/>
    <w:rsid w:val="00E23197"/>
    <w:rsid w:val="00E24B4A"/>
    <w:rsid w:val="00E2504A"/>
    <w:rsid w:val="00E30AD3"/>
    <w:rsid w:val="00E31584"/>
    <w:rsid w:val="00E35EDF"/>
    <w:rsid w:val="00E37B48"/>
    <w:rsid w:val="00E37E6F"/>
    <w:rsid w:val="00E403CF"/>
    <w:rsid w:val="00E42248"/>
    <w:rsid w:val="00E426D6"/>
    <w:rsid w:val="00E45C22"/>
    <w:rsid w:val="00E466F2"/>
    <w:rsid w:val="00E579CB"/>
    <w:rsid w:val="00E661B6"/>
    <w:rsid w:val="00E66403"/>
    <w:rsid w:val="00E80AF8"/>
    <w:rsid w:val="00E8410E"/>
    <w:rsid w:val="00E8565F"/>
    <w:rsid w:val="00E871AE"/>
    <w:rsid w:val="00E9092E"/>
    <w:rsid w:val="00E925FE"/>
    <w:rsid w:val="00E92934"/>
    <w:rsid w:val="00E93E6C"/>
    <w:rsid w:val="00E95B29"/>
    <w:rsid w:val="00EA00C9"/>
    <w:rsid w:val="00EA00FC"/>
    <w:rsid w:val="00EB17E3"/>
    <w:rsid w:val="00EB7248"/>
    <w:rsid w:val="00EC10A2"/>
    <w:rsid w:val="00EC1CB1"/>
    <w:rsid w:val="00EC2304"/>
    <w:rsid w:val="00ED5D67"/>
    <w:rsid w:val="00EE12C2"/>
    <w:rsid w:val="00EE4430"/>
    <w:rsid w:val="00EF4752"/>
    <w:rsid w:val="00F04354"/>
    <w:rsid w:val="00F06880"/>
    <w:rsid w:val="00F14CF0"/>
    <w:rsid w:val="00F17E64"/>
    <w:rsid w:val="00F20F8F"/>
    <w:rsid w:val="00F220B5"/>
    <w:rsid w:val="00F22155"/>
    <w:rsid w:val="00F22472"/>
    <w:rsid w:val="00F23FAE"/>
    <w:rsid w:val="00F2629B"/>
    <w:rsid w:val="00F32334"/>
    <w:rsid w:val="00F3705A"/>
    <w:rsid w:val="00F47DC8"/>
    <w:rsid w:val="00F47F5B"/>
    <w:rsid w:val="00F6088B"/>
    <w:rsid w:val="00F6209D"/>
    <w:rsid w:val="00F638CD"/>
    <w:rsid w:val="00F64BEB"/>
    <w:rsid w:val="00F64D3B"/>
    <w:rsid w:val="00F6607A"/>
    <w:rsid w:val="00F67A05"/>
    <w:rsid w:val="00F70382"/>
    <w:rsid w:val="00F7048C"/>
    <w:rsid w:val="00F7123F"/>
    <w:rsid w:val="00F768B4"/>
    <w:rsid w:val="00F77F22"/>
    <w:rsid w:val="00F81945"/>
    <w:rsid w:val="00F8480E"/>
    <w:rsid w:val="00F849C8"/>
    <w:rsid w:val="00F854D5"/>
    <w:rsid w:val="00F87172"/>
    <w:rsid w:val="00F9197D"/>
    <w:rsid w:val="00F954D2"/>
    <w:rsid w:val="00F958D9"/>
    <w:rsid w:val="00F95BB2"/>
    <w:rsid w:val="00F9774C"/>
    <w:rsid w:val="00F97CBC"/>
    <w:rsid w:val="00F97F99"/>
    <w:rsid w:val="00FA5275"/>
    <w:rsid w:val="00FA52A4"/>
    <w:rsid w:val="00FA5BD6"/>
    <w:rsid w:val="00FC536A"/>
    <w:rsid w:val="00FC71FD"/>
    <w:rsid w:val="00FC7CF7"/>
    <w:rsid w:val="00FD0DA8"/>
    <w:rsid w:val="00FD17F0"/>
    <w:rsid w:val="00FD6DD7"/>
    <w:rsid w:val="00FE0238"/>
    <w:rsid w:val="00FE0818"/>
    <w:rsid w:val="00FE1B9D"/>
    <w:rsid w:val="00FE3ED8"/>
    <w:rsid w:val="00FF79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4DB7E"/>
  <w15:chartTrackingRefBased/>
  <w15:docId w15:val="{9FB3FE0B-4A67-4891-88E3-896B41F0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basedOn w:val="Normal"/>
    <w:rsid w:val="00BF2EB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text">
    <w:name w:val="tabletext"/>
    <w:basedOn w:val="Normal"/>
    <w:rsid w:val="00BF2EB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heading">
    <w:name w:val="tableheading"/>
    <w:basedOn w:val="Normal"/>
    <w:rsid w:val="00BF2EB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D33B83"/>
    <w:pPr>
      <w:ind w:left="720"/>
      <w:contextualSpacing/>
    </w:pPr>
  </w:style>
  <w:style w:type="table" w:styleId="TableGrid">
    <w:name w:val="Table Grid"/>
    <w:basedOn w:val="TableNormal"/>
    <w:uiPriority w:val="59"/>
    <w:rsid w:val="00D33B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C43A87"/>
    <w:rPr>
      <w:sz w:val="16"/>
      <w:szCs w:val="16"/>
    </w:rPr>
  </w:style>
  <w:style w:type="paragraph" w:styleId="CommentText">
    <w:name w:val="annotation text"/>
    <w:basedOn w:val="Normal"/>
    <w:link w:val="CommentTextChar"/>
    <w:uiPriority w:val="99"/>
    <w:semiHidden/>
    <w:unhideWhenUsed/>
    <w:rsid w:val="00C43A87"/>
    <w:pPr>
      <w:spacing w:line="240" w:lineRule="auto"/>
    </w:pPr>
    <w:rPr>
      <w:sz w:val="20"/>
      <w:szCs w:val="20"/>
    </w:rPr>
  </w:style>
  <w:style w:type="character" w:customStyle="1" w:styleId="CommentTextChar">
    <w:name w:val="Comment Text Char"/>
    <w:basedOn w:val="DefaultParagraphFont"/>
    <w:link w:val="CommentText"/>
    <w:uiPriority w:val="99"/>
    <w:semiHidden/>
    <w:rsid w:val="00C43A87"/>
    <w:rPr>
      <w:sz w:val="20"/>
      <w:szCs w:val="20"/>
    </w:rPr>
  </w:style>
  <w:style w:type="paragraph" w:styleId="CommentSubject">
    <w:name w:val="annotation subject"/>
    <w:basedOn w:val="CommentText"/>
    <w:next w:val="CommentText"/>
    <w:link w:val="CommentSubjectChar"/>
    <w:uiPriority w:val="99"/>
    <w:semiHidden/>
    <w:unhideWhenUsed/>
    <w:rsid w:val="00C43A87"/>
    <w:rPr>
      <w:b/>
      <w:bCs/>
    </w:rPr>
  </w:style>
  <w:style w:type="character" w:customStyle="1" w:styleId="CommentSubjectChar">
    <w:name w:val="Comment Subject Char"/>
    <w:basedOn w:val="CommentTextChar"/>
    <w:link w:val="CommentSubject"/>
    <w:uiPriority w:val="99"/>
    <w:semiHidden/>
    <w:rsid w:val="00C43A87"/>
    <w:rPr>
      <w:b/>
      <w:bCs/>
      <w:sz w:val="20"/>
      <w:szCs w:val="20"/>
    </w:rPr>
  </w:style>
  <w:style w:type="paragraph" w:styleId="BalloonText">
    <w:name w:val="Balloon Text"/>
    <w:basedOn w:val="Normal"/>
    <w:link w:val="BalloonTextChar"/>
    <w:uiPriority w:val="99"/>
    <w:semiHidden/>
    <w:unhideWhenUsed/>
    <w:rsid w:val="00C43A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A87"/>
    <w:rPr>
      <w:rFonts w:ascii="Segoe UI" w:hAnsi="Segoe UI" w:cs="Segoe UI"/>
      <w:sz w:val="18"/>
      <w:szCs w:val="18"/>
    </w:rPr>
  </w:style>
  <w:style w:type="paragraph" w:styleId="Header">
    <w:name w:val="header"/>
    <w:basedOn w:val="Normal"/>
    <w:link w:val="HeaderChar"/>
    <w:uiPriority w:val="99"/>
    <w:unhideWhenUsed/>
    <w:rsid w:val="003254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467"/>
  </w:style>
  <w:style w:type="paragraph" w:styleId="Footer">
    <w:name w:val="footer"/>
    <w:basedOn w:val="Normal"/>
    <w:link w:val="FooterChar"/>
    <w:uiPriority w:val="99"/>
    <w:unhideWhenUsed/>
    <w:rsid w:val="003254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467"/>
  </w:style>
  <w:style w:type="character" w:styleId="Hyperlink">
    <w:name w:val="Hyperlink"/>
    <w:basedOn w:val="DefaultParagraphFont"/>
    <w:uiPriority w:val="99"/>
    <w:unhideWhenUsed/>
    <w:rsid w:val="002F5204"/>
    <w:rPr>
      <w:color w:val="0000FF" w:themeColor="hyperlink"/>
      <w:u w:val="single"/>
    </w:rPr>
  </w:style>
  <w:style w:type="paragraph" w:customStyle="1" w:styleId="paragraph">
    <w:name w:val="paragraph"/>
    <w:basedOn w:val="Normal"/>
    <w:rsid w:val="00F14CF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F14CF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B1374"/>
    <w:rPr>
      <w:color w:val="800080" w:themeColor="followedHyperlink"/>
      <w:u w:val="single"/>
    </w:rPr>
  </w:style>
  <w:style w:type="paragraph" w:styleId="FootnoteText">
    <w:name w:val="footnote text"/>
    <w:basedOn w:val="Normal"/>
    <w:link w:val="FootnoteTextChar"/>
    <w:uiPriority w:val="99"/>
    <w:semiHidden/>
    <w:unhideWhenUsed/>
    <w:rsid w:val="004D6F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6F54"/>
    <w:rPr>
      <w:sz w:val="20"/>
      <w:szCs w:val="20"/>
    </w:rPr>
  </w:style>
  <w:style w:type="character" w:styleId="FootnoteReference">
    <w:name w:val="footnote reference"/>
    <w:basedOn w:val="DefaultParagraphFont"/>
    <w:uiPriority w:val="99"/>
    <w:semiHidden/>
    <w:unhideWhenUsed/>
    <w:rsid w:val="004D6F54"/>
    <w:rPr>
      <w:vertAlign w:val="superscript"/>
    </w:rPr>
  </w:style>
  <w:style w:type="paragraph" w:customStyle="1" w:styleId="subsection2">
    <w:name w:val="subsection2"/>
    <w:basedOn w:val="Normal"/>
    <w:rsid w:val="004D6F5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listhead">
    <w:name w:val="co_listhead"/>
    <w:basedOn w:val="Normal"/>
    <w:rsid w:val="003C3BF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abel">
    <w:name w:val="co_label"/>
    <w:basedOn w:val="DefaultParagraphFont"/>
    <w:rsid w:val="003C3BF1"/>
  </w:style>
  <w:style w:type="paragraph" w:customStyle="1" w:styleId="Level1">
    <w:name w:val="Level 1"/>
    <w:next w:val="Normal"/>
    <w:rsid w:val="008E4B89"/>
    <w:pPr>
      <w:keepNext/>
      <w:numPr>
        <w:numId w:val="14"/>
      </w:numPr>
      <w:spacing w:before="480" w:after="60" w:line="240" w:lineRule="auto"/>
      <w:outlineLvl w:val="1"/>
    </w:pPr>
    <w:rPr>
      <w:rFonts w:ascii="Times New Roman" w:eastAsia="Times New Roman" w:hAnsi="Times New Roman" w:cs="Arial"/>
      <w:b/>
      <w:bCs/>
      <w:kern w:val="32"/>
      <w:sz w:val="28"/>
      <w:szCs w:val="32"/>
      <w:lang w:eastAsia="en-AU"/>
    </w:rPr>
  </w:style>
  <w:style w:type="paragraph" w:customStyle="1" w:styleId="Level2">
    <w:name w:val="Level 2"/>
    <w:next w:val="Normal"/>
    <w:link w:val="Level2Char"/>
    <w:rsid w:val="008E4B89"/>
    <w:pPr>
      <w:numPr>
        <w:ilvl w:val="1"/>
        <w:numId w:val="14"/>
      </w:numPr>
      <w:spacing w:before="200" w:after="60" w:line="240" w:lineRule="auto"/>
      <w:jc w:val="both"/>
      <w:outlineLvl w:val="2"/>
    </w:pPr>
    <w:rPr>
      <w:rFonts w:ascii="Times New Roman" w:eastAsia="Times New Roman" w:hAnsi="Times New Roman" w:cs="Times New Roman"/>
      <w:bCs/>
      <w:iCs/>
      <w:sz w:val="24"/>
      <w:szCs w:val="28"/>
      <w:lang w:eastAsia="en-AU"/>
    </w:rPr>
  </w:style>
  <w:style w:type="paragraph" w:customStyle="1" w:styleId="Level3">
    <w:name w:val="Level 3"/>
    <w:basedOn w:val="Normal"/>
    <w:next w:val="Normal"/>
    <w:link w:val="Level3Char"/>
    <w:rsid w:val="008E4B89"/>
    <w:pPr>
      <w:numPr>
        <w:ilvl w:val="2"/>
        <w:numId w:val="14"/>
      </w:numPr>
      <w:spacing w:before="200" w:after="0" w:line="240" w:lineRule="auto"/>
      <w:jc w:val="both"/>
    </w:pPr>
    <w:rPr>
      <w:rFonts w:ascii="Times New Roman" w:eastAsia="Times New Roman" w:hAnsi="Times New Roman" w:cs="Times New Roman"/>
      <w:sz w:val="24"/>
      <w:szCs w:val="24"/>
      <w:lang w:eastAsia="en-AU"/>
    </w:rPr>
  </w:style>
  <w:style w:type="paragraph" w:customStyle="1" w:styleId="Level4">
    <w:name w:val="Level 4"/>
    <w:basedOn w:val="Normal"/>
    <w:next w:val="Normal"/>
    <w:rsid w:val="008E4B89"/>
    <w:pPr>
      <w:numPr>
        <w:ilvl w:val="3"/>
        <w:numId w:val="14"/>
      </w:numPr>
      <w:spacing w:before="200" w:after="0" w:line="240" w:lineRule="auto"/>
      <w:jc w:val="both"/>
      <w:outlineLvl w:val="3"/>
    </w:pPr>
    <w:rPr>
      <w:rFonts w:ascii="Times New Roman" w:eastAsia="Times New Roman" w:hAnsi="Times New Roman" w:cs="Times New Roman"/>
      <w:bCs/>
      <w:sz w:val="24"/>
      <w:szCs w:val="28"/>
      <w:lang w:eastAsia="en-AU"/>
    </w:rPr>
  </w:style>
  <w:style w:type="character" w:customStyle="1" w:styleId="Level2Char">
    <w:name w:val="Level 2 Char"/>
    <w:basedOn w:val="DefaultParagraphFont"/>
    <w:link w:val="Level2"/>
    <w:rsid w:val="008E4B89"/>
    <w:rPr>
      <w:rFonts w:ascii="Times New Roman" w:eastAsia="Times New Roman" w:hAnsi="Times New Roman" w:cs="Times New Roman"/>
      <w:bCs/>
      <w:iCs/>
      <w:sz w:val="24"/>
      <w:szCs w:val="28"/>
      <w:lang w:eastAsia="en-AU"/>
    </w:rPr>
  </w:style>
  <w:style w:type="character" w:customStyle="1" w:styleId="Level3Char">
    <w:name w:val="Level 3 Char"/>
    <w:basedOn w:val="DefaultParagraphFont"/>
    <w:link w:val="Level3"/>
    <w:rsid w:val="008E4B89"/>
    <w:rPr>
      <w:rFonts w:ascii="Times New Roman" w:eastAsia="Times New Roman" w:hAnsi="Times New Roman" w:cs="Times New Roman"/>
      <w:sz w:val="24"/>
      <w:szCs w:val="24"/>
      <w:lang w:eastAsia="en-AU"/>
    </w:rPr>
  </w:style>
  <w:style w:type="paragraph" w:customStyle="1" w:styleId="Level2Bold">
    <w:name w:val="Level 2 Bold"/>
    <w:basedOn w:val="Level2"/>
    <w:next w:val="Normal"/>
    <w:link w:val="Level2BoldChar"/>
    <w:rsid w:val="008E4B89"/>
    <w:pPr>
      <w:keepNext/>
      <w:jc w:val="left"/>
    </w:pPr>
    <w:rPr>
      <w:b/>
    </w:rPr>
  </w:style>
  <w:style w:type="character" w:customStyle="1" w:styleId="Level2BoldChar">
    <w:name w:val="Level 2 Bold Char"/>
    <w:basedOn w:val="Level2Char"/>
    <w:link w:val="Level2Bold"/>
    <w:rsid w:val="008E4B89"/>
    <w:rPr>
      <w:rFonts w:ascii="Times New Roman" w:eastAsia="Times New Roman" w:hAnsi="Times New Roman" w:cs="Times New Roman"/>
      <w:b/>
      <w:bCs/>
      <w:iCs/>
      <w:sz w:val="24"/>
      <w:szCs w:val="28"/>
      <w:lang w:eastAsia="en-AU"/>
    </w:rPr>
  </w:style>
  <w:style w:type="character" w:styleId="UnresolvedMention">
    <w:name w:val="Unresolved Mention"/>
    <w:basedOn w:val="DefaultParagraphFont"/>
    <w:uiPriority w:val="99"/>
    <w:semiHidden/>
    <w:unhideWhenUsed/>
    <w:rsid w:val="00850544"/>
    <w:rPr>
      <w:color w:val="605E5C"/>
      <w:shd w:val="clear" w:color="auto" w:fill="E1DFDD"/>
    </w:rPr>
  </w:style>
  <w:style w:type="paragraph" w:styleId="NormalWeb">
    <w:name w:val="Normal (Web)"/>
    <w:basedOn w:val="Normal"/>
    <w:uiPriority w:val="99"/>
    <w:unhideWhenUsed/>
    <w:rsid w:val="00AA316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basedOn w:val="Normal"/>
    <w:rsid w:val="0034026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TMLPreformatted">
    <w:name w:val="HTML Preformatted"/>
    <w:basedOn w:val="Normal"/>
    <w:link w:val="HTMLPreformattedChar"/>
    <w:uiPriority w:val="99"/>
    <w:semiHidden/>
    <w:unhideWhenUsed/>
    <w:rsid w:val="0053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536E83"/>
    <w:rPr>
      <w:rFonts w:ascii="Courier New" w:eastAsia="Times New Roman" w:hAnsi="Courier New" w:cs="Courier New"/>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50981">
      <w:bodyDiv w:val="1"/>
      <w:marLeft w:val="0"/>
      <w:marRight w:val="0"/>
      <w:marTop w:val="0"/>
      <w:marBottom w:val="0"/>
      <w:divBdr>
        <w:top w:val="none" w:sz="0" w:space="0" w:color="auto"/>
        <w:left w:val="none" w:sz="0" w:space="0" w:color="auto"/>
        <w:bottom w:val="none" w:sz="0" w:space="0" w:color="auto"/>
        <w:right w:val="none" w:sz="0" w:space="0" w:color="auto"/>
      </w:divBdr>
    </w:div>
    <w:div w:id="741833729">
      <w:bodyDiv w:val="1"/>
      <w:marLeft w:val="0"/>
      <w:marRight w:val="0"/>
      <w:marTop w:val="0"/>
      <w:marBottom w:val="0"/>
      <w:divBdr>
        <w:top w:val="none" w:sz="0" w:space="0" w:color="auto"/>
        <w:left w:val="none" w:sz="0" w:space="0" w:color="auto"/>
        <w:bottom w:val="none" w:sz="0" w:space="0" w:color="auto"/>
        <w:right w:val="none" w:sz="0" w:space="0" w:color="auto"/>
      </w:divBdr>
    </w:div>
    <w:div w:id="1239288407">
      <w:bodyDiv w:val="1"/>
      <w:marLeft w:val="0"/>
      <w:marRight w:val="0"/>
      <w:marTop w:val="0"/>
      <w:marBottom w:val="0"/>
      <w:divBdr>
        <w:top w:val="none" w:sz="0" w:space="0" w:color="auto"/>
        <w:left w:val="none" w:sz="0" w:space="0" w:color="auto"/>
        <w:bottom w:val="none" w:sz="0" w:space="0" w:color="auto"/>
        <w:right w:val="none" w:sz="0" w:space="0" w:color="auto"/>
      </w:divBdr>
      <w:divsChild>
        <w:div w:id="789015737">
          <w:marLeft w:val="0"/>
          <w:marRight w:val="0"/>
          <w:marTop w:val="0"/>
          <w:marBottom w:val="0"/>
          <w:divBdr>
            <w:top w:val="none" w:sz="0" w:space="0" w:color="auto"/>
            <w:left w:val="none" w:sz="0" w:space="0" w:color="auto"/>
            <w:bottom w:val="none" w:sz="0" w:space="0" w:color="auto"/>
            <w:right w:val="none" w:sz="0" w:space="0" w:color="auto"/>
          </w:divBdr>
          <w:divsChild>
            <w:div w:id="1094937856">
              <w:marLeft w:val="0"/>
              <w:marRight w:val="0"/>
              <w:marTop w:val="0"/>
              <w:marBottom w:val="0"/>
              <w:divBdr>
                <w:top w:val="none" w:sz="0" w:space="0" w:color="auto"/>
                <w:left w:val="none" w:sz="0" w:space="0" w:color="auto"/>
                <w:bottom w:val="none" w:sz="0" w:space="0" w:color="auto"/>
                <w:right w:val="none" w:sz="0" w:space="0" w:color="auto"/>
              </w:divBdr>
            </w:div>
          </w:divsChild>
        </w:div>
        <w:div w:id="431050318">
          <w:marLeft w:val="0"/>
          <w:marRight w:val="0"/>
          <w:marTop w:val="0"/>
          <w:marBottom w:val="0"/>
          <w:divBdr>
            <w:top w:val="none" w:sz="0" w:space="0" w:color="auto"/>
            <w:left w:val="none" w:sz="0" w:space="0" w:color="auto"/>
            <w:bottom w:val="none" w:sz="0" w:space="0" w:color="auto"/>
            <w:right w:val="none" w:sz="0" w:space="0" w:color="auto"/>
          </w:divBdr>
          <w:divsChild>
            <w:div w:id="747503833">
              <w:marLeft w:val="0"/>
              <w:marRight w:val="0"/>
              <w:marTop w:val="0"/>
              <w:marBottom w:val="0"/>
              <w:divBdr>
                <w:top w:val="none" w:sz="0" w:space="0" w:color="auto"/>
                <w:left w:val="none" w:sz="0" w:space="0" w:color="auto"/>
                <w:bottom w:val="none" w:sz="0" w:space="0" w:color="auto"/>
                <w:right w:val="none" w:sz="0" w:space="0" w:color="auto"/>
              </w:divBdr>
            </w:div>
          </w:divsChild>
        </w:div>
        <w:div w:id="72705924">
          <w:marLeft w:val="0"/>
          <w:marRight w:val="0"/>
          <w:marTop w:val="0"/>
          <w:marBottom w:val="0"/>
          <w:divBdr>
            <w:top w:val="none" w:sz="0" w:space="0" w:color="auto"/>
            <w:left w:val="none" w:sz="0" w:space="0" w:color="auto"/>
            <w:bottom w:val="none" w:sz="0" w:space="0" w:color="auto"/>
            <w:right w:val="none" w:sz="0" w:space="0" w:color="auto"/>
          </w:divBdr>
          <w:divsChild>
            <w:div w:id="471796887">
              <w:marLeft w:val="0"/>
              <w:marRight w:val="0"/>
              <w:marTop w:val="0"/>
              <w:marBottom w:val="0"/>
              <w:divBdr>
                <w:top w:val="none" w:sz="0" w:space="0" w:color="auto"/>
                <w:left w:val="none" w:sz="0" w:space="0" w:color="auto"/>
                <w:bottom w:val="none" w:sz="0" w:space="0" w:color="auto"/>
                <w:right w:val="none" w:sz="0" w:space="0" w:color="auto"/>
              </w:divBdr>
            </w:div>
          </w:divsChild>
        </w:div>
        <w:div w:id="1128548767">
          <w:marLeft w:val="0"/>
          <w:marRight w:val="0"/>
          <w:marTop w:val="0"/>
          <w:marBottom w:val="0"/>
          <w:divBdr>
            <w:top w:val="none" w:sz="0" w:space="0" w:color="auto"/>
            <w:left w:val="none" w:sz="0" w:space="0" w:color="auto"/>
            <w:bottom w:val="none" w:sz="0" w:space="0" w:color="auto"/>
            <w:right w:val="none" w:sz="0" w:space="0" w:color="auto"/>
          </w:divBdr>
          <w:divsChild>
            <w:div w:id="1684628675">
              <w:marLeft w:val="0"/>
              <w:marRight w:val="0"/>
              <w:marTop w:val="0"/>
              <w:marBottom w:val="0"/>
              <w:divBdr>
                <w:top w:val="none" w:sz="0" w:space="0" w:color="auto"/>
                <w:left w:val="none" w:sz="0" w:space="0" w:color="auto"/>
                <w:bottom w:val="none" w:sz="0" w:space="0" w:color="auto"/>
                <w:right w:val="none" w:sz="0" w:space="0" w:color="auto"/>
              </w:divBdr>
            </w:div>
          </w:divsChild>
        </w:div>
        <w:div w:id="1503012642">
          <w:marLeft w:val="0"/>
          <w:marRight w:val="0"/>
          <w:marTop w:val="0"/>
          <w:marBottom w:val="0"/>
          <w:divBdr>
            <w:top w:val="none" w:sz="0" w:space="0" w:color="auto"/>
            <w:left w:val="none" w:sz="0" w:space="0" w:color="auto"/>
            <w:bottom w:val="none" w:sz="0" w:space="0" w:color="auto"/>
            <w:right w:val="none" w:sz="0" w:space="0" w:color="auto"/>
          </w:divBdr>
          <w:divsChild>
            <w:div w:id="1839347905">
              <w:marLeft w:val="0"/>
              <w:marRight w:val="0"/>
              <w:marTop w:val="0"/>
              <w:marBottom w:val="0"/>
              <w:divBdr>
                <w:top w:val="none" w:sz="0" w:space="0" w:color="auto"/>
                <w:left w:val="none" w:sz="0" w:space="0" w:color="auto"/>
                <w:bottom w:val="none" w:sz="0" w:space="0" w:color="auto"/>
                <w:right w:val="none" w:sz="0" w:space="0" w:color="auto"/>
              </w:divBdr>
            </w:div>
          </w:divsChild>
        </w:div>
        <w:div w:id="798838899">
          <w:marLeft w:val="0"/>
          <w:marRight w:val="0"/>
          <w:marTop w:val="0"/>
          <w:marBottom w:val="0"/>
          <w:divBdr>
            <w:top w:val="none" w:sz="0" w:space="0" w:color="auto"/>
            <w:left w:val="none" w:sz="0" w:space="0" w:color="auto"/>
            <w:bottom w:val="none" w:sz="0" w:space="0" w:color="auto"/>
            <w:right w:val="none" w:sz="0" w:space="0" w:color="auto"/>
          </w:divBdr>
          <w:divsChild>
            <w:div w:id="2139445600">
              <w:marLeft w:val="0"/>
              <w:marRight w:val="0"/>
              <w:marTop w:val="0"/>
              <w:marBottom w:val="0"/>
              <w:divBdr>
                <w:top w:val="none" w:sz="0" w:space="0" w:color="auto"/>
                <w:left w:val="none" w:sz="0" w:space="0" w:color="auto"/>
                <w:bottom w:val="none" w:sz="0" w:space="0" w:color="auto"/>
                <w:right w:val="none" w:sz="0" w:space="0" w:color="auto"/>
              </w:divBdr>
              <w:divsChild>
                <w:div w:id="1331638515">
                  <w:marLeft w:val="0"/>
                  <w:marRight w:val="0"/>
                  <w:marTop w:val="0"/>
                  <w:marBottom w:val="0"/>
                  <w:divBdr>
                    <w:top w:val="none" w:sz="0" w:space="0" w:color="auto"/>
                    <w:left w:val="none" w:sz="0" w:space="0" w:color="auto"/>
                    <w:bottom w:val="none" w:sz="0" w:space="0" w:color="auto"/>
                    <w:right w:val="none" w:sz="0" w:space="0" w:color="auto"/>
                  </w:divBdr>
                </w:div>
              </w:divsChild>
            </w:div>
            <w:div w:id="2000112326">
              <w:marLeft w:val="0"/>
              <w:marRight w:val="0"/>
              <w:marTop w:val="0"/>
              <w:marBottom w:val="0"/>
              <w:divBdr>
                <w:top w:val="none" w:sz="0" w:space="0" w:color="auto"/>
                <w:left w:val="none" w:sz="0" w:space="0" w:color="auto"/>
                <w:bottom w:val="none" w:sz="0" w:space="0" w:color="auto"/>
                <w:right w:val="none" w:sz="0" w:space="0" w:color="auto"/>
              </w:divBdr>
              <w:divsChild>
                <w:div w:id="1369449444">
                  <w:marLeft w:val="0"/>
                  <w:marRight w:val="0"/>
                  <w:marTop w:val="0"/>
                  <w:marBottom w:val="0"/>
                  <w:divBdr>
                    <w:top w:val="none" w:sz="0" w:space="0" w:color="auto"/>
                    <w:left w:val="none" w:sz="0" w:space="0" w:color="auto"/>
                    <w:bottom w:val="none" w:sz="0" w:space="0" w:color="auto"/>
                    <w:right w:val="none" w:sz="0" w:space="0" w:color="auto"/>
                  </w:divBdr>
                </w:div>
              </w:divsChild>
            </w:div>
            <w:div w:id="1047754338">
              <w:marLeft w:val="0"/>
              <w:marRight w:val="0"/>
              <w:marTop w:val="0"/>
              <w:marBottom w:val="0"/>
              <w:divBdr>
                <w:top w:val="none" w:sz="0" w:space="0" w:color="auto"/>
                <w:left w:val="none" w:sz="0" w:space="0" w:color="auto"/>
                <w:bottom w:val="none" w:sz="0" w:space="0" w:color="auto"/>
                <w:right w:val="none" w:sz="0" w:space="0" w:color="auto"/>
              </w:divBdr>
              <w:divsChild>
                <w:div w:id="42573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06181">
          <w:marLeft w:val="0"/>
          <w:marRight w:val="0"/>
          <w:marTop w:val="0"/>
          <w:marBottom w:val="0"/>
          <w:divBdr>
            <w:top w:val="none" w:sz="0" w:space="0" w:color="auto"/>
            <w:left w:val="none" w:sz="0" w:space="0" w:color="auto"/>
            <w:bottom w:val="none" w:sz="0" w:space="0" w:color="auto"/>
            <w:right w:val="none" w:sz="0" w:space="0" w:color="auto"/>
          </w:divBdr>
          <w:divsChild>
            <w:div w:id="1505317799">
              <w:marLeft w:val="0"/>
              <w:marRight w:val="0"/>
              <w:marTop w:val="0"/>
              <w:marBottom w:val="0"/>
              <w:divBdr>
                <w:top w:val="none" w:sz="0" w:space="0" w:color="auto"/>
                <w:left w:val="none" w:sz="0" w:space="0" w:color="auto"/>
                <w:bottom w:val="none" w:sz="0" w:space="0" w:color="auto"/>
                <w:right w:val="none" w:sz="0" w:space="0" w:color="auto"/>
              </w:divBdr>
            </w:div>
          </w:divsChild>
        </w:div>
        <w:div w:id="1416628167">
          <w:marLeft w:val="0"/>
          <w:marRight w:val="0"/>
          <w:marTop w:val="0"/>
          <w:marBottom w:val="0"/>
          <w:divBdr>
            <w:top w:val="none" w:sz="0" w:space="0" w:color="auto"/>
            <w:left w:val="none" w:sz="0" w:space="0" w:color="auto"/>
            <w:bottom w:val="none" w:sz="0" w:space="0" w:color="auto"/>
            <w:right w:val="none" w:sz="0" w:space="0" w:color="auto"/>
          </w:divBdr>
          <w:divsChild>
            <w:div w:id="1866480830">
              <w:marLeft w:val="0"/>
              <w:marRight w:val="0"/>
              <w:marTop w:val="0"/>
              <w:marBottom w:val="0"/>
              <w:divBdr>
                <w:top w:val="none" w:sz="0" w:space="0" w:color="auto"/>
                <w:left w:val="none" w:sz="0" w:space="0" w:color="auto"/>
                <w:bottom w:val="none" w:sz="0" w:space="0" w:color="auto"/>
                <w:right w:val="none" w:sz="0" w:space="0" w:color="auto"/>
              </w:divBdr>
            </w:div>
          </w:divsChild>
        </w:div>
        <w:div w:id="2109034603">
          <w:marLeft w:val="0"/>
          <w:marRight w:val="0"/>
          <w:marTop w:val="0"/>
          <w:marBottom w:val="0"/>
          <w:divBdr>
            <w:top w:val="none" w:sz="0" w:space="0" w:color="auto"/>
            <w:left w:val="none" w:sz="0" w:space="0" w:color="auto"/>
            <w:bottom w:val="none" w:sz="0" w:space="0" w:color="auto"/>
            <w:right w:val="none" w:sz="0" w:space="0" w:color="auto"/>
          </w:divBdr>
          <w:divsChild>
            <w:div w:id="1479345175">
              <w:marLeft w:val="0"/>
              <w:marRight w:val="0"/>
              <w:marTop w:val="0"/>
              <w:marBottom w:val="0"/>
              <w:divBdr>
                <w:top w:val="none" w:sz="0" w:space="0" w:color="auto"/>
                <w:left w:val="none" w:sz="0" w:space="0" w:color="auto"/>
                <w:bottom w:val="none" w:sz="0" w:space="0" w:color="auto"/>
                <w:right w:val="none" w:sz="0" w:space="0" w:color="auto"/>
              </w:divBdr>
            </w:div>
          </w:divsChild>
        </w:div>
        <w:div w:id="676494414">
          <w:marLeft w:val="0"/>
          <w:marRight w:val="0"/>
          <w:marTop w:val="0"/>
          <w:marBottom w:val="0"/>
          <w:divBdr>
            <w:top w:val="none" w:sz="0" w:space="0" w:color="auto"/>
            <w:left w:val="none" w:sz="0" w:space="0" w:color="auto"/>
            <w:bottom w:val="none" w:sz="0" w:space="0" w:color="auto"/>
            <w:right w:val="none" w:sz="0" w:space="0" w:color="auto"/>
          </w:divBdr>
          <w:divsChild>
            <w:div w:id="789513487">
              <w:marLeft w:val="0"/>
              <w:marRight w:val="0"/>
              <w:marTop w:val="0"/>
              <w:marBottom w:val="0"/>
              <w:divBdr>
                <w:top w:val="none" w:sz="0" w:space="0" w:color="auto"/>
                <w:left w:val="none" w:sz="0" w:space="0" w:color="auto"/>
                <w:bottom w:val="none" w:sz="0" w:space="0" w:color="auto"/>
                <w:right w:val="none" w:sz="0" w:space="0" w:color="auto"/>
              </w:divBdr>
            </w:div>
          </w:divsChild>
        </w:div>
        <w:div w:id="1630741223">
          <w:marLeft w:val="0"/>
          <w:marRight w:val="0"/>
          <w:marTop w:val="0"/>
          <w:marBottom w:val="0"/>
          <w:divBdr>
            <w:top w:val="none" w:sz="0" w:space="0" w:color="auto"/>
            <w:left w:val="none" w:sz="0" w:space="0" w:color="auto"/>
            <w:bottom w:val="none" w:sz="0" w:space="0" w:color="auto"/>
            <w:right w:val="none" w:sz="0" w:space="0" w:color="auto"/>
          </w:divBdr>
          <w:divsChild>
            <w:div w:id="1547984932">
              <w:marLeft w:val="0"/>
              <w:marRight w:val="0"/>
              <w:marTop w:val="0"/>
              <w:marBottom w:val="0"/>
              <w:divBdr>
                <w:top w:val="none" w:sz="0" w:space="0" w:color="auto"/>
                <w:left w:val="none" w:sz="0" w:space="0" w:color="auto"/>
                <w:bottom w:val="none" w:sz="0" w:space="0" w:color="auto"/>
                <w:right w:val="none" w:sz="0" w:space="0" w:color="auto"/>
              </w:divBdr>
            </w:div>
          </w:divsChild>
        </w:div>
        <w:div w:id="2131439071">
          <w:marLeft w:val="0"/>
          <w:marRight w:val="0"/>
          <w:marTop w:val="0"/>
          <w:marBottom w:val="0"/>
          <w:divBdr>
            <w:top w:val="none" w:sz="0" w:space="0" w:color="auto"/>
            <w:left w:val="none" w:sz="0" w:space="0" w:color="auto"/>
            <w:bottom w:val="none" w:sz="0" w:space="0" w:color="auto"/>
            <w:right w:val="none" w:sz="0" w:space="0" w:color="auto"/>
          </w:divBdr>
          <w:divsChild>
            <w:div w:id="887061030">
              <w:marLeft w:val="0"/>
              <w:marRight w:val="0"/>
              <w:marTop w:val="0"/>
              <w:marBottom w:val="0"/>
              <w:divBdr>
                <w:top w:val="none" w:sz="0" w:space="0" w:color="auto"/>
                <w:left w:val="none" w:sz="0" w:space="0" w:color="auto"/>
                <w:bottom w:val="none" w:sz="0" w:space="0" w:color="auto"/>
                <w:right w:val="none" w:sz="0" w:space="0" w:color="auto"/>
              </w:divBdr>
              <w:divsChild>
                <w:div w:id="376709183">
                  <w:marLeft w:val="0"/>
                  <w:marRight w:val="0"/>
                  <w:marTop w:val="0"/>
                  <w:marBottom w:val="0"/>
                  <w:divBdr>
                    <w:top w:val="none" w:sz="0" w:space="0" w:color="auto"/>
                    <w:left w:val="none" w:sz="0" w:space="0" w:color="auto"/>
                    <w:bottom w:val="none" w:sz="0" w:space="0" w:color="auto"/>
                    <w:right w:val="none" w:sz="0" w:space="0" w:color="auto"/>
                  </w:divBdr>
                </w:div>
              </w:divsChild>
            </w:div>
            <w:div w:id="361787243">
              <w:marLeft w:val="0"/>
              <w:marRight w:val="0"/>
              <w:marTop w:val="0"/>
              <w:marBottom w:val="0"/>
              <w:divBdr>
                <w:top w:val="none" w:sz="0" w:space="0" w:color="auto"/>
                <w:left w:val="none" w:sz="0" w:space="0" w:color="auto"/>
                <w:bottom w:val="none" w:sz="0" w:space="0" w:color="auto"/>
                <w:right w:val="none" w:sz="0" w:space="0" w:color="auto"/>
              </w:divBdr>
              <w:divsChild>
                <w:div w:id="62246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720311">
      <w:bodyDiv w:val="1"/>
      <w:marLeft w:val="0"/>
      <w:marRight w:val="0"/>
      <w:marTop w:val="0"/>
      <w:marBottom w:val="0"/>
      <w:divBdr>
        <w:top w:val="none" w:sz="0" w:space="0" w:color="auto"/>
        <w:left w:val="none" w:sz="0" w:space="0" w:color="auto"/>
        <w:bottom w:val="none" w:sz="0" w:space="0" w:color="auto"/>
        <w:right w:val="none" w:sz="0" w:space="0" w:color="auto"/>
      </w:divBdr>
    </w:div>
    <w:div w:id="1954709050">
      <w:bodyDiv w:val="1"/>
      <w:marLeft w:val="0"/>
      <w:marRight w:val="0"/>
      <w:marTop w:val="0"/>
      <w:marBottom w:val="0"/>
      <w:divBdr>
        <w:top w:val="none" w:sz="0" w:space="0" w:color="auto"/>
        <w:left w:val="none" w:sz="0" w:space="0" w:color="auto"/>
        <w:bottom w:val="none" w:sz="0" w:space="0" w:color="auto"/>
        <w:right w:val="none" w:sz="0" w:space="0" w:color="auto"/>
      </w:divBdr>
    </w:div>
    <w:div w:id="1971744761">
      <w:bodyDiv w:val="1"/>
      <w:marLeft w:val="0"/>
      <w:marRight w:val="0"/>
      <w:marTop w:val="0"/>
      <w:marBottom w:val="0"/>
      <w:divBdr>
        <w:top w:val="none" w:sz="0" w:space="0" w:color="auto"/>
        <w:left w:val="none" w:sz="0" w:space="0" w:color="auto"/>
        <w:bottom w:val="none" w:sz="0" w:space="0" w:color="auto"/>
        <w:right w:val="none" w:sz="0" w:space="0" w:color="auto"/>
      </w:divBdr>
    </w:div>
    <w:div w:id="2042894104">
      <w:bodyDiv w:val="1"/>
      <w:marLeft w:val="0"/>
      <w:marRight w:val="0"/>
      <w:marTop w:val="0"/>
      <w:marBottom w:val="0"/>
      <w:divBdr>
        <w:top w:val="none" w:sz="0" w:space="0" w:color="auto"/>
        <w:left w:val="none" w:sz="0" w:space="0" w:color="auto"/>
        <w:bottom w:val="none" w:sz="0" w:space="0" w:color="auto"/>
        <w:right w:val="none" w:sz="0" w:space="0" w:color="auto"/>
      </w:divBdr>
    </w:div>
    <w:div w:id="2069069414">
      <w:bodyDiv w:val="1"/>
      <w:marLeft w:val="0"/>
      <w:marRight w:val="0"/>
      <w:marTop w:val="0"/>
      <w:marBottom w:val="0"/>
      <w:divBdr>
        <w:top w:val="none" w:sz="0" w:space="0" w:color="auto"/>
        <w:left w:val="none" w:sz="0" w:space="0" w:color="auto"/>
        <w:bottom w:val="none" w:sz="0" w:space="0" w:color="auto"/>
        <w:right w:val="none" w:sz="0" w:space="0" w:color="auto"/>
      </w:divBdr>
    </w:div>
    <w:div w:id="210549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Ben.redford@unitedworkers.or.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ls.gov/news.release/cpi.nr0.htm" TargetMode="External"/><Relationship Id="rId2" Type="http://schemas.openxmlformats.org/officeDocument/2006/relationships/hyperlink" Target="https://www.abs.gov.au/statistics/research/household-expenditure-survey-data-report-user-views" TargetMode="External"/><Relationship Id="rId1" Type="http://schemas.openxmlformats.org/officeDocument/2006/relationships/hyperlink" Target="https://www.abs.gov.au/statistics/research/non-discretionary-and-discretionary-inf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0996F-0C2C-4627-B996-F0971484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2963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Redford</dc:creator>
  <cp:keywords/>
  <dc:description/>
  <cp:lastModifiedBy>Ben Redford</cp:lastModifiedBy>
  <cp:revision>2</cp:revision>
  <cp:lastPrinted>2021-05-21T03:44:00Z</cp:lastPrinted>
  <dcterms:created xsi:type="dcterms:W3CDTF">2021-11-04T21:11:00Z</dcterms:created>
  <dcterms:modified xsi:type="dcterms:W3CDTF">2021-11-04T21:11:00Z</dcterms:modified>
</cp:coreProperties>
</file>