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FE54" w14:textId="1D893C1C" w:rsidR="000A77E3" w:rsidRPr="000A77E3" w:rsidRDefault="000A77E3" w:rsidP="000A77E3">
      <w:pPr>
        <w:sectPr w:rsidR="000A77E3" w:rsidRPr="000A77E3" w:rsidSect="008865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40" w:gutter="0"/>
          <w:cols w:space="720"/>
          <w:titlePg/>
          <w:docGrid w:linePitch="360"/>
        </w:sectPr>
      </w:pPr>
    </w:p>
    <w:p w14:paraId="345EFD9F" w14:textId="19986F42" w:rsidR="00B154A9" w:rsidRDefault="00C902D8" w:rsidP="00495E36">
      <w:pPr>
        <w:spacing w:before="0"/>
      </w:pPr>
      <w:r w:rsidRPr="005E3A69">
        <w:rPr>
          <w:b/>
          <w:bCs/>
        </w:rPr>
        <w:t xml:space="preserve">From 6 June 2023, </w:t>
      </w:r>
      <w:r w:rsidR="00B154A9" w:rsidRPr="00B154A9">
        <w:rPr>
          <w:b/>
          <w:bCs/>
        </w:rPr>
        <w:t>there are changes to the ways we can deal with bargaining disputes for enterprise agreements.</w:t>
      </w:r>
      <w:r w:rsidR="00B154A9">
        <w:t xml:space="preserve"> </w:t>
      </w:r>
      <w:r w:rsidR="009D1F22">
        <w:t xml:space="preserve"> </w:t>
      </w:r>
    </w:p>
    <w:p w14:paraId="79AD5C8E" w14:textId="1A78711F" w:rsidR="0060594C" w:rsidRDefault="009D1F22" w:rsidP="00495E36">
      <w:pPr>
        <w:spacing w:before="0"/>
      </w:pPr>
      <w:r>
        <w:t>S</w:t>
      </w:r>
      <w:r w:rsidR="00B154A9" w:rsidRPr="00B154A9">
        <w:t xml:space="preserve">erious breach declarations and bargaining related workplace determinations are being replaced by intractable bargaining declarations and intractable bargaining workplace determinations.  </w:t>
      </w:r>
      <w:r w:rsidR="00C902D8">
        <w:t xml:space="preserve">These changes are due </w:t>
      </w:r>
      <w:r w:rsidR="00C5721A">
        <w:t xml:space="preserve">to </w:t>
      </w:r>
      <w:r w:rsidR="00C902D8">
        <w:t xml:space="preserve">amendments to the Fair Work legislation made by the Secure Jobs Better Pay Act 2022. </w:t>
      </w:r>
    </w:p>
    <w:p w14:paraId="04B44290" w14:textId="236B5597" w:rsidR="0060594C" w:rsidRPr="00E52B47" w:rsidRDefault="00B154A9" w:rsidP="0060594C">
      <w:pPr>
        <w:pStyle w:val="Heading2"/>
      </w:pPr>
      <w:r w:rsidRPr="00B154A9">
        <w:t xml:space="preserve">Changes to bargaining declarations and determinations: intractable </w:t>
      </w:r>
      <w:proofErr w:type="gramStart"/>
      <w:r w:rsidRPr="00B154A9">
        <w:t>bargaining</w:t>
      </w:r>
      <w:proofErr w:type="gramEnd"/>
      <w:r w:rsidRPr="00B154A9">
        <w:t xml:space="preserve"> </w:t>
      </w:r>
      <w:r w:rsidR="009A5D5D">
        <w:t xml:space="preserve"> </w:t>
      </w:r>
    </w:p>
    <w:p w14:paraId="440F1D04" w14:textId="6A75DB5E" w:rsidR="0060594C" w:rsidRDefault="0060594C" w:rsidP="004214B5">
      <w:r>
        <w:t xml:space="preserve">Find </w:t>
      </w:r>
      <w:r w:rsidR="00C902D8">
        <w:t xml:space="preserve">out about </w:t>
      </w:r>
      <w:r w:rsidR="00B154A9">
        <w:t xml:space="preserve">intractable bargaining declarations, including the minimum bargaining period and post-declaration negotiating periods, and about intractable bargaining workplace determinations, including how to </w:t>
      </w:r>
      <w:proofErr w:type="gramStart"/>
      <w:r w:rsidR="00B154A9">
        <w:t>make a determination</w:t>
      </w:r>
      <w:proofErr w:type="gramEnd"/>
      <w:r w:rsidR="00B154A9">
        <w:t xml:space="preserve"> and what terms must be included in them</w:t>
      </w:r>
      <w:r w:rsidR="00E46513">
        <w:t xml:space="preserve">. </w:t>
      </w:r>
    </w:p>
    <w:p w14:paraId="3D92E9D2" w14:textId="3431ECCA" w:rsidR="0060594C" w:rsidRPr="00195014" w:rsidRDefault="00B04CB6" w:rsidP="00B04CB6">
      <w:pPr>
        <w:pStyle w:val="ListParagraph"/>
        <w:numPr>
          <w:ilvl w:val="0"/>
          <w:numId w:val="32"/>
        </w:numPr>
        <w:rPr>
          <w:rStyle w:val="Hyperlink"/>
          <w:color w:val="0C233F"/>
          <w:u w:val="none"/>
        </w:rPr>
      </w:pPr>
      <w:r w:rsidRPr="00B04CB6">
        <w:rPr>
          <w:b/>
          <w:bCs/>
        </w:rPr>
        <w:t>Go to:</w:t>
      </w:r>
      <w:r w:rsidRPr="00B04CB6">
        <w:t xml:space="preserve"> </w:t>
      </w:r>
      <w:hyperlink r:id="rId16" w:history="1">
        <w:r w:rsidR="00B154A9" w:rsidRPr="00682154">
          <w:rPr>
            <w:rStyle w:val="Hyperlink"/>
          </w:rPr>
          <w:t>Changes to bargaining declarations and determinations: intractable bargaining</w:t>
        </w:r>
      </w:hyperlink>
    </w:p>
    <w:p w14:paraId="437FD90F" w14:textId="259DEA33" w:rsidR="009414D9" w:rsidRPr="00E52B47" w:rsidRDefault="009414D9" w:rsidP="009414D9">
      <w:pPr>
        <w:pStyle w:val="Heading2"/>
      </w:pPr>
      <w:r>
        <w:t xml:space="preserve">Changes to making </w:t>
      </w:r>
      <w:proofErr w:type="gramStart"/>
      <w:r>
        <w:t>agreements</w:t>
      </w:r>
      <w:proofErr w:type="gramEnd"/>
    </w:p>
    <w:p w14:paraId="1AB6EDD7" w14:textId="31237A44" w:rsidR="009414D9" w:rsidRDefault="009414D9" w:rsidP="009414D9">
      <w:bookmarkStart w:id="1" w:name="_Hlk134782319"/>
      <w:r>
        <w:t xml:space="preserve">Find out about changes to agreement making including changes to genuine agreement, the better off over all test (the BOOT) and multi-enterprise agreements. </w:t>
      </w:r>
    </w:p>
    <w:bookmarkEnd w:id="1"/>
    <w:p w14:paraId="45D02A7B" w14:textId="417D2FF6" w:rsidR="009414D9" w:rsidRDefault="009414D9" w:rsidP="009414D9">
      <w:pPr>
        <w:pStyle w:val="ListParagraph"/>
        <w:numPr>
          <w:ilvl w:val="0"/>
          <w:numId w:val="31"/>
        </w:num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7" w:history="1">
        <w:r w:rsidRPr="001E6BFD">
          <w:rPr>
            <w:rStyle w:val="Hyperlink"/>
          </w:rPr>
          <w:t>Changes to making agreements</w:t>
        </w:r>
      </w:hyperlink>
    </w:p>
    <w:p w14:paraId="34F3C49A" w14:textId="3B5EFB01" w:rsidR="0060594C" w:rsidRPr="00E52B47" w:rsidRDefault="00671C5C" w:rsidP="0060594C">
      <w:pPr>
        <w:pStyle w:val="Heading2"/>
      </w:pPr>
      <w:r>
        <w:t xml:space="preserve">Other Secure Jobs Better Pay </w:t>
      </w:r>
      <w:proofErr w:type="gramStart"/>
      <w:r>
        <w:t>changes</w:t>
      </w:r>
      <w:proofErr w:type="gramEnd"/>
      <w:r w:rsidR="00823F0E">
        <w:t xml:space="preserve"> </w:t>
      </w:r>
    </w:p>
    <w:p w14:paraId="06CA0FCE" w14:textId="77777777" w:rsidR="0060594C" w:rsidRDefault="00551974" w:rsidP="0060594C">
      <w:r>
        <w:t xml:space="preserve">Find out about how the </w:t>
      </w:r>
      <w:r w:rsidRPr="00551974">
        <w:t>Secure Jobs Better Pay Act is changing laws relevant to our work, including changes to bargaining</w:t>
      </w:r>
      <w:r w:rsidR="00735835">
        <w:t xml:space="preserve"> and </w:t>
      </w:r>
      <w:r w:rsidRPr="00551974">
        <w:t>agreement making</w:t>
      </w:r>
      <w:r w:rsidR="00735835">
        <w:t xml:space="preserve">, as well as to sexual harassment cases, flexible work disputes, and the regulation of registered organisations. </w:t>
      </w:r>
      <w:r w:rsidRPr="00551974">
        <w:t xml:space="preserve">  </w:t>
      </w:r>
    </w:p>
    <w:p w14:paraId="10CD0CBC" w14:textId="77777777" w:rsidR="00671C5C" w:rsidRPr="00286249" w:rsidRDefault="00671C5C" w:rsidP="00671C5C">
      <w:pPr>
        <w:pStyle w:val="ListParagraph"/>
        <w:numPr>
          <w:ilvl w:val="0"/>
          <w:numId w:val="31"/>
        </w:numPr>
        <w:spacing w:after="200"/>
        <w:ind w:left="714" w:hanging="357"/>
        <w:rPr>
          <w:rStyle w:val="Hyperlink"/>
          <w:color w:val="0C233F"/>
          <w:u w:val="none"/>
        </w:r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8" w:history="1">
        <w:r w:rsidRPr="00B04CB6">
          <w:rPr>
            <w:rStyle w:val="Hyperlink"/>
          </w:rPr>
          <w:t>Secure Jobs Better Pay Act – what’s changing</w:t>
        </w:r>
      </w:hyperlink>
    </w:p>
    <w:p w14:paraId="6D805CDA" w14:textId="77777777" w:rsidR="00286249" w:rsidRPr="001B5601" w:rsidRDefault="00286249" w:rsidP="0028624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F7343" w14:paraId="5AE1C2F3" w14:textId="77777777" w:rsidTr="001B5601">
        <w:trPr>
          <w:trHeight w:val="2095"/>
        </w:trPr>
        <w:tc>
          <w:tcPr>
            <w:tcW w:w="10790" w:type="dxa"/>
            <w:shd w:val="clear" w:color="auto" w:fill="F2F2F2" w:themeFill="background1" w:themeFillShade="F2"/>
          </w:tcPr>
          <w:p w14:paraId="30B84AE7" w14:textId="77777777" w:rsidR="004F7343" w:rsidRDefault="004F7343" w:rsidP="00D47D79">
            <w:pPr>
              <w:pStyle w:val="Heading2"/>
              <w:ind w:left="321"/>
              <w:rPr>
                <w:lang w:eastAsia="en-US"/>
              </w:rPr>
            </w:pPr>
            <w:r>
              <w:rPr>
                <w:lang w:eastAsia="en-US"/>
              </w:rPr>
              <w:t xml:space="preserve">Keep up to </w:t>
            </w:r>
            <w:proofErr w:type="gramStart"/>
            <w:r>
              <w:rPr>
                <w:lang w:eastAsia="en-US"/>
              </w:rPr>
              <w:t>date</w:t>
            </w:r>
            <w:proofErr w:type="gramEnd"/>
          </w:p>
          <w:p w14:paraId="48623194" w14:textId="2B03D3D6" w:rsidR="004F7343" w:rsidRPr="005E3A69" w:rsidRDefault="005E3A69" w:rsidP="004F7343">
            <w:pPr>
              <w:pStyle w:val="ListParagraph"/>
              <w:numPr>
                <w:ilvl w:val="0"/>
                <w:numId w:val="30"/>
              </w:numPr>
              <w:spacing w:before="240"/>
            </w:pPr>
            <w:r>
              <w:rPr>
                <w:b/>
                <w:bCs/>
              </w:rPr>
              <w:t xml:space="preserve">Follow us </w:t>
            </w:r>
            <w:r>
              <w:t>— Follow the Commission on</w:t>
            </w:r>
            <w:r w:rsidRPr="005E3A69">
              <w:t xml:space="preserve"> </w:t>
            </w:r>
            <w:hyperlink r:id="rId19" w:history="1">
              <w:r w:rsidR="004F7343" w:rsidRPr="005E3A69">
                <w:rPr>
                  <w:rStyle w:val="Hyperlink"/>
                </w:rPr>
                <w:t>LinkedIn</w:t>
              </w:r>
            </w:hyperlink>
            <w:r w:rsidR="004F7343" w:rsidRPr="005E3A69">
              <w:t xml:space="preserve"> </w:t>
            </w:r>
          </w:p>
          <w:p w14:paraId="31EC8CC9" w14:textId="66B1E7FC" w:rsidR="005E3A69" w:rsidRPr="004F7343" w:rsidRDefault="004F7343" w:rsidP="005E3A69">
            <w:pPr>
              <w:pStyle w:val="ListParagraph"/>
              <w:numPr>
                <w:ilvl w:val="0"/>
                <w:numId w:val="30"/>
              </w:numPr>
              <w:spacing w:before="240"/>
            </w:pPr>
            <w:r w:rsidRPr="004F7343">
              <w:rPr>
                <w:b/>
                <w:bCs/>
              </w:rPr>
              <w:t xml:space="preserve">Subscribe </w:t>
            </w:r>
            <w:r w:rsidR="005E3A69" w:rsidRPr="005E3A69">
              <w:t>—</w:t>
            </w:r>
            <w:r w:rsidR="005E3A69">
              <w:rPr>
                <w:b/>
                <w:bCs/>
              </w:rPr>
              <w:t xml:space="preserve"> </w:t>
            </w:r>
            <w:r w:rsidR="005E3A69">
              <w:t xml:space="preserve">Subscribe to our </w:t>
            </w:r>
            <w:hyperlink r:id="rId20">
              <w:r w:rsidR="005E3A69" w:rsidRPr="209BCBEB">
                <w:rPr>
                  <w:rStyle w:val="Hyperlink"/>
                </w:rPr>
                <w:t>Announcements</w:t>
              </w:r>
            </w:hyperlink>
            <w:r w:rsidR="005E3A69">
              <w:t xml:space="preserve"> email update service</w:t>
            </w:r>
          </w:p>
        </w:tc>
      </w:tr>
    </w:tbl>
    <w:p w14:paraId="3D830B4B" w14:textId="77777777" w:rsidR="00CE0B51" w:rsidRPr="00286249" w:rsidRDefault="00CE0B51" w:rsidP="00286249">
      <w:pPr>
        <w:pStyle w:val="NoSpacing"/>
        <w:rPr>
          <w:sz w:val="2"/>
          <w:szCs w:val="2"/>
        </w:rPr>
      </w:pPr>
    </w:p>
    <w:sectPr w:rsidR="00CE0B51" w:rsidRPr="00286249" w:rsidSect="004214B5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2240" w:h="15840"/>
      <w:pgMar w:top="720" w:right="720" w:bottom="720" w:left="720" w:header="72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6686" w14:textId="77777777" w:rsidR="008F7B9C" w:rsidRDefault="008F7B9C" w:rsidP="002B5547">
      <w:r>
        <w:separator/>
      </w:r>
    </w:p>
  </w:endnote>
  <w:endnote w:type="continuationSeparator" w:id="0">
    <w:p w14:paraId="100C1920" w14:textId="77777777" w:rsidR="008F7B9C" w:rsidRDefault="008F7B9C" w:rsidP="002B5547">
      <w:r>
        <w:continuationSeparator/>
      </w:r>
    </w:p>
  </w:endnote>
  <w:endnote w:type="continuationNotice" w:id="1">
    <w:p w14:paraId="3AFABB6F" w14:textId="77777777" w:rsidR="008F7B9C" w:rsidRDefault="008F7B9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C1B2" w14:textId="77777777" w:rsidR="00682154" w:rsidRDefault="0068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FB2F" w14:textId="5DD87F58" w:rsidR="008A4A30" w:rsidRPr="00663BC9" w:rsidRDefault="00B85E15" w:rsidP="00663BC9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: </w:t>
    </w:r>
    <w:r w:rsidRPr="008C3FC4">
      <w:rPr>
        <w:rFonts w:ascii="Lato Light" w:hAnsi="Lato Light"/>
        <w:color w:val="auto"/>
      </w:rPr>
      <w:t>A guide for small business</w:t>
    </w:r>
    <w:r w:rsidR="008C3FC4" w:rsidRPr="008C3FC4">
      <w:rPr>
        <w:rFonts w:ascii="Lato Light" w:hAnsi="Lato Light"/>
        <w:color w:val="auto"/>
      </w:rPr>
      <w:tab/>
    </w:r>
    <w:r w:rsidR="008C3FC4" w:rsidRPr="008C3FC4">
      <w:rPr>
        <w:rFonts w:ascii="Lato Light" w:hAnsi="Lato Light"/>
        <w:color w:val="auto"/>
      </w:rPr>
      <w:tab/>
    </w:r>
    <w:r w:rsidR="008C3FC4">
      <w:rPr>
        <w:rFonts w:ascii="Lato Light" w:hAnsi="Lato Light"/>
        <w:color w:val="auto"/>
      </w:rPr>
      <w:t xml:space="preserve">Published </w:t>
    </w:r>
    <w:r w:rsidR="008C3FC4" w:rsidRPr="008C3FC4">
      <w:rPr>
        <w:rFonts w:ascii="Lato Light" w:hAnsi="Lato Light"/>
      </w:rPr>
      <w:t>X XX 202</w:t>
    </w:r>
    <w:r w:rsidR="00663BC9">
      <w:rPr>
        <w:rFonts w:ascii="Lato Light" w:hAnsi="Lato Light"/>
      </w:rPr>
      <w:t>3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br/>
    </w:r>
    <w:r w:rsidRPr="008C3FC4">
      <w:rPr>
        <w:rFonts w:ascii="Lato Light" w:hAnsi="Lato Light"/>
        <w:color w:val="auto"/>
      </w:rPr>
      <w:t>Zombie agreements written notice requirement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 w:rsidR="00757409"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="008A4A30" w:rsidRPr="008C3FC4">
      <w:rPr>
        <w:rFonts w:ascii="Lato Light" w:hAnsi="Lato Light"/>
        <w:lang w:val="fr-FR"/>
      </w:rPr>
      <w:tab/>
    </w:r>
    <w:r w:rsidR="008A4A30" w:rsidRPr="008C3FC4">
      <w:rPr>
        <w:rFonts w:ascii="Lato Light" w:hAnsi="Lato Light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963" w14:textId="491B19B0" w:rsidR="008A4A30" w:rsidRPr="00757409" w:rsidRDefault="00757409" w:rsidP="001B4657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 w:rsidR="00735835">
      <w:rPr>
        <w:rFonts w:ascii="Lato Light" w:hAnsi="Lato Light"/>
        <w:color w:val="auto"/>
      </w:rPr>
      <w:t xml:space="preserve"> i</w:t>
    </w:r>
    <w:r w:rsidR="004F7343">
      <w:rPr>
        <w:rFonts w:ascii="Lato Light" w:hAnsi="Lato Light"/>
        <w:color w:val="auto"/>
      </w:rPr>
      <w:t>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 w:rsidR="00B154A9" w:rsidRPr="00682154">
      <w:rPr>
        <w:rFonts w:ascii="Lato Light" w:hAnsi="Lato Light"/>
      </w:rPr>
      <w:t>1</w:t>
    </w:r>
    <w:r w:rsidR="00BA0EB8" w:rsidRPr="00682154">
      <w:rPr>
        <w:rFonts w:ascii="Lato Light" w:hAnsi="Lato Light"/>
      </w:rPr>
      <w:t xml:space="preserve"> </w:t>
    </w:r>
    <w:r w:rsidR="00B154A9" w:rsidRPr="00682154">
      <w:rPr>
        <w:rFonts w:ascii="Lato Light" w:hAnsi="Lato Light"/>
      </w:rPr>
      <w:t>June</w:t>
    </w:r>
    <w:r w:rsidR="00BA0EB8" w:rsidRPr="00682154">
      <w:rPr>
        <w:rFonts w:ascii="Lato Light" w:hAnsi="Lato Light"/>
      </w:rPr>
      <w:t xml:space="preserve"> </w:t>
    </w:r>
    <w:r w:rsidRPr="00682154">
      <w:rPr>
        <w:rFonts w:ascii="Lato Light" w:hAnsi="Lato Light"/>
      </w:rPr>
      <w:t>2023</w:t>
    </w:r>
    <w:r>
      <w:rPr>
        <w:rFonts w:ascii="Lato Light" w:hAnsi="Lato Light"/>
        <w:color w:val="auto"/>
      </w:rPr>
      <w:br/>
    </w:r>
    <w:r w:rsidR="00B154A9">
      <w:rPr>
        <w:rFonts w:ascii="Lato Light" w:hAnsi="Lato Light"/>
        <w:color w:val="auto"/>
      </w:rPr>
      <w:t>Intractable</w:t>
    </w:r>
    <w:r w:rsidR="008731CA">
      <w:rPr>
        <w:rFonts w:ascii="Lato Light" w:hAnsi="Lato Light"/>
        <w:color w:val="auto"/>
      </w:rPr>
      <w:t xml:space="preserve"> bargaining</w:t>
    </w:r>
    <w:r w:rsidR="004F7343">
      <w:rPr>
        <w:rFonts w:ascii="Lato Light" w:hAnsi="Lato Light"/>
        <w:color w:val="auto"/>
      </w:rPr>
      <w:t>: what’s changing</w:t>
    </w:r>
    <w:r w:rsidR="009D1F22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="009D1F22">
      <w:rPr>
        <w:rFonts w:ascii="Lato Light" w:hAnsi="Lato Light"/>
      </w:rPr>
      <w:b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6B4E" w14:textId="038533D8" w:rsidR="00890655" w:rsidRPr="009D1F22" w:rsidRDefault="009D1F22" w:rsidP="009D1F22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 information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 w:rsidRPr="00682154">
      <w:rPr>
        <w:rFonts w:ascii="Lato Light" w:hAnsi="Lato Light"/>
      </w:rPr>
      <w:t>1 June 2023</w:t>
    </w:r>
    <w:r>
      <w:rPr>
        <w:rFonts w:ascii="Lato Light" w:hAnsi="Lato Light"/>
        <w:color w:val="auto"/>
      </w:rPr>
      <w:br/>
      <w:t>Intractable bargaining: what’s changing</w:t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1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>
      <w:rPr>
        <w:rFonts w:ascii="Lato Light" w:hAnsi="Lato Ligh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3462" w14:textId="77777777" w:rsidR="008F7B9C" w:rsidRDefault="008F7B9C" w:rsidP="002B5547">
      <w:r>
        <w:separator/>
      </w:r>
    </w:p>
  </w:footnote>
  <w:footnote w:type="continuationSeparator" w:id="0">
    <w:p w14:paraId="7A945171" w14:textId="77777777" w:rsidR="008F7B9C" w:rsidRDefault="008F7B9C" w:rsidP="002B5547">
      <w:r>
        <w:continuationSeparator/>
      </w:r>
    </w:p>
  </w:footnote>
  <w:footnote w:type="continuationNotice" w:id="1">
    <w:p w14:paraId="1457B3DD" w14:textId="77777777" w:rsidR="008F7B9C" w:rsidRDefault="008F7B9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E72C" w14:textId="77777777" w:rsidR="00682154" w:rsidRDefault="0068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1D9E" w14:textId="77777777" w:rsidR="00682154" w:rsidRDefault="00682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7295" w14:textId="17335CE4" w:rsidR="008A4A30" w:rsidRPr="00BA7506" w:rsidRDefault="008A4A30" w:rsidP="00C624A3">
    <w:pPr>
      <w:pStyle w:val="NoSpacing"/>
    </w:pPr>
    <w:bookmarkStart w:id="0" w:name="_Hlk81928481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E0B34" wp14:editId="10CE4785">
          <wp:simplePos x="0" y="0"/>
          <wp:positionH relativeFrom="column">
            <wp:posOffset>727370</wp:posOffset>
          </wp:positionH>
          <wp:positionV relativeFrom="paragraph">
            <wp:posOffset>-167049</wp:posOffset>
          </wp:positionV>
          <wp:extent cx="6300470" cy="1890395"/>
          <wp:effectExtent l="0" t="0" r="0" b="1905"/>
          <wp:wrapNone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B6045D" w14:textId="565D6A0E" w:rsidR="00D018BB" w:rsidRPr="009D1F22" w:rsidRDefault="009D1F22" w:rsidP="009D1F22">
    <w:pPr>
      <w:pStyle w:val="Heading1"/>
      <w:tabs>
        <w:tab w:val="left" w:pos="5805"/>
      </w:tabs>
      <w:spacing w:before="200" w:line="600" w:lineRule="atLeast"/>
      <w:ind w:left="2126"/>
      <w:rPr>
        <w:b w:val="0"/>
        <w:bCs/>
        <w:sz w:val="38"/>
        <w:szCs w:val="38"/>
      </w:rPr>
    </w:pPr>
    <w:r w:rsidRPr="009D1F22">
      <w:rPr>
        <w:b w:val="0"/>
        <w:bCs/>
        <w:noProof/>
        <w:sz w:val="38"/>
        <w:szCs w:val="38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A5415" wp14:editId="2B796C65">
              <wp:simplePos x="0" y="0"/>
              <wp:positionH relativeFrom="column">
                <wp:posOffset>1300480</wp:posOffset>
              </wp:positionH>
              <wp:positionV relativeFrom="paragraph">
                <wp:posOffset>1051560</wp:posOffset>
              </wp:positionV>
              <wp:extent cx="2179262" cy="0"/>
              <wp:effectExtent l="0" t="0" r="3111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79262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76BD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88466" id="Straight Connector 1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pt,82.8pt" to="274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" strokecolor="#76bd22" strokeweight="2.5pt">
              <v:stroke joinstyle="miter"/>
            </v:line>
          </w:pict>
        </mc:Fallback>
      </mc:AlternateContent>
    </w:r>
    <w:r w:rsidR="008A4A30" w:rsidRPr="009D1F22">
      <w:rPr>
        <w:b w:val="0"/>
        <w:bCs/>
        <w:caps/>
        <w:noProof/>
        <w:sz w:val="38"/>
        <w:szCs w:val="38"/>
        <w:lang w:val="en-US"/>
      </w:rPr>
      <w:drawing>
        <wp:anchor distT="0" distB="0" distL="114300" distR="114300" simplePos="0" relativeHeight="251658241" behindDoc="1" locked="0" layoutInCell="1" allowOverlap="1" wp14:anchorId="0B9FB162" wp14:editId="395FDCAE">
          <wp:simplePos x="0" y="0"/>
          <wp:positionH relativeFrom="column">
            <wp:posOffset>0</wp:posOffset>
          </wp:positionH>
          <wp:positionV relativeFrom="paragraph">
            <wp:posOffset>55037</wp:posOffset>
          </wp:positionV>
          <wp:extent cx="812800" cy="8001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0594C" w:rsidRPr="009D1F22">
      <w:rPr>
        <w:b w:val="0"/>
        <w:bCs/>
        <w:sz w:val="38"/>
        <w:szCs w:val="38"/>
      </w:rPr>
      <w:t>What’s changing</w:t>
    </w:r>
    <w:r w:rsidR="00B154A9" w:rsidRPr="009D1F22">
      <w:rPr>
        <w:b w:val="0"/>
        <w:bCs/>
        <w:sz w:val="38"/>
        <w:szCs w:val="38"/>
      </w:rPr>
      <w:t xml:space="preserve">: </w:t>
    </w:r>
    <w:r w:rsidRPr="009D1F22">
      <w:rPr>
        <w:sz w:val="38"/>
        <w:szCs w:val="38"/>
      </w:rPr>
      <w:t>B</w:t>
    </w:r>
    <w:r w:rsidR="00B154A9" w:rsidRPr="009D1F22">
      <w:rPr>
        <w:sz w:val="38"/>
        <w:szCs w:val="38"/>
      </w:rPr>
      <w:t xml:space="preserve">argaining declarations </w:t>
    </w:r>
    <w:r w:rsidRPr="009D1F22">
      <w:rPr>
        <w:sz w:val="38"/>
        <w:szCs w:val="38"/>
      </w:rPr>
      <w:br/>
      <w:t xml:space="preserve">&amp; </w:t>
    </w:r>
    <w:r w:rsidR="00B154A9" w:rsidRPr="009D1F22">
      <w:rPr>
        <w:sz w:val="38"/>
        <w:szCs w:val="38"/>
      </w:rPr>
      <w:t xml:space="preserve">determinations: intractable </w:t>
    </w:r>
    <w:proofErr w:type="gramStart"/>
    <w:r w:rsidR="00B154A9" w:rsidRPr="009D1F22">
      <w:rPr>
        <w:sz w:val="38"/>
        <w:szCs w:val="38"/>
      </w:rPr>
      <w:t>bargaining</w:t>
    </w:r>
    <w:proofErr w:type="gramEnd"/>
    <w:r w:rsidR="00B154A9" w:rsidRPr="009D1F22">
      <w:rPr>
        <w:sz w:val="38"/>
        <w:szCs w:val="38"/>
      </w:rPr>
      <w:t xml:space="preserve"> </w:t>
    </w:r>
  </w:p>
  <w:p w14:paraId="54BFD034" w14:textId="6F91525F" w:rsidR="008A4A30" w:rsidRDefault="0060594C" w:rsidP="00D018BB">
    <w:pPr>
      <w:pStyle w:val="Heading2"/>
      <w:ind w:left="2127"/>
    </w:pPr>
    <w:r>
      <w:t xml:space="preserve">Secure Jobs Better Pay information </w:t>
    </w:r>
    <w:proofErr w:type="gramStart"/>
    <w:r>
      <w:t>pack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503B" w14:textId="69B22E2B" w:rsidR="0075295D" w:rsidRDefault="007529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DE9" w14:textId="73A20940" w:rsidR="0075295D" w:rsidRDefault="007529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A4A" w14:textId="19BFAF3B" w:rsidR="0075295D" w:rsidRDefault="0075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AD"/>
    <w:multiLevelType w:val="hybridMultilevel"/>
    <w:tmpl w:val="3B1AB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BE1"/>
    <w:multiLevelType w:val="hybridMultilevel"/>
    <w:tmpl w:val="5B62386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FD5CE2"/>
    <w:multiLevelType w:val="hybridMultilevel"/>
    <w:tmpl w:val="A07EA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665"/>
    <w:multiLevelType w:val="hybridMultilevel"/>
    <w:tmpl w:val="215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94C"/>
    <w:multiLevelType w:val="hybridMultilevel"/>
    <w:tmpl w:val="527CB304"/>
    <w:lvl w:ilvl="0" w:tplc="33E8CD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618"/>
    <w:multiLevelType w:val="hybridMultilevel"/>
    <w:tmpl w:val="23082AD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6D0C66"/>
    <w:multiLevelType w:val="hybridMultilevel"/>
    <w:tmpl w:val="8E40D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21E5F"/>
    <w:multiLevelType w:val="hybridMultilevel"/>
    <w:tmpl w:val="3ECC914A"/>
    <w:lvl w:ilvl="0" w:tplc="402E9EEE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  <w:color w:val="0C23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6BB1"/>
    <w:multiLevelType w:val="hybridMultilevel"/>
    <w:tmpl w:val="EF6EF28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62525E"/>
    <w:multiLevelType w:val="hybridMultilevel"/>
    <w:tmpl w:val="386CE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F76"/>
    <w:multiLevelType w:val="hybridMultilevel"/>
    <w:tmpl w:val="6F5A45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CB14B4"/>
    <w:multiLevelType w:val="hybridMultilevel"/>
    <w:tmpl w:val="D3169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C575B"/>
    <w:multiLevelType w:val="hybridMultilevel"/>
    <w:tmpl w:val="3A6C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6206F"/>
    <w:multiLevelType w:val="hybridMultilevel"/>
    <w:tmpl w:val="0CAED068"/>
    <w:lvl w:ilvl="0" w:tplc="33E8CD6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DB54D8"/>
    <w:multiLevelType w:val="hybridMultilevel"/>
    <w:tmpl w:val="C1080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65F95"/>
    <w:multiLevelType w:val="hybridMultilevel"/>
    <w:tmpl w:val="B1603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26461">
    <w:abstractNumId w:val="7"/>
  </w:num>
  <w:num w:numId="2" w16cid:durableId="1191379206">
    <w:abstractNumId w:val="14"/>
  </w:num>
  <w:num w:numId="3" w16cid:durableId="2092114832">
    <w:abstractNumId w:val="3"/>
  </w:num>
  <w:num w:numId="4" w16cid:durableId="880433741">
    <w:abstractNumId w:val="2"/>
  </w:num>
  <w:num w:numId="5" w16cid:durableId="1216773448">
    <w:abstractNumId w:val="4"/>
  </w:num>
  <w:num w:numId="6" w16cid:durableId="278222331">
    <w:abstractNumId w:val="7"/>
  </w:num>
  <w:num w:numId="7" w16cid:durableId="675039288">
    <w:abstractNumId w:val="7"/>
  </w:num>
  <w:num w:numId="8" w16cid:durableId="623733872">
    <w:abstractNumId w:val="15"/>
  </w:num>
  <w:num w:numId="9" w16cid:durableId="409693373">
    <w:abstractNumId w:val="7"/>
  </w:num>
  <w:num w:numId="10" w16cid:durableId="989940243">
    <w:abstractNumId w:val="7"/>
  </w:num>
  <w:num w:numId="11" w16cid:durableId="922566361">
    <w:abstractNumId w:val="7"/>
  </w:num>
  <w:num w:numId="12" w16cid:durableId="1863276106">
    <w:abstractNumId w:val="7"/>
  </w:num>
  <w:num w:numId="13" w16cid:durableId="1670982543">
    <w:abstractNumId w:val="8"/>
  </w:num>
  <w:num w:numId="14" w16cid:durableId="742676107">
    <w:abstractNumId w:val="7"/>
  </w:num>
  <w:num w:numId="15" w16cid:durableId="398599929">
    <w:abstractNumId w:val="7"/>
  </w:num>
  <w:num w:numId="16" w16cid:durableId="168182542">
    <w:abstractNumId w:val="7"/>
  </w:num>
  <w:num w:numId="17" w16cid:durableId="508953828">
    <w:abstractNumId w:val="7"/>
  </w:num>
  <w:num w:numId="18" w16cid:durableId="260533764">
    <w:abstractNumId w:val="6"/>
  </w:num>
  <w:num w:numId="19" w16cid:durableId="1837530388">
    <w:abstractNumId w:val="0"/>
  </w:num>
  <w:num w:numId="20" w16cid:durableId="928463581">
    <w:abstractNumId w:val="1"/>
  </w:num>
  <w:num w:numId="21" w16cid:durableId="1639340434">
    <w:abstractNumId w:val="5"/>
  </w:num>
  <w:num w:numId="22" w16cid:durableId="1747259791">
    <w:abstractNumId w:val="13"/>
  </w:num>
  <w:num w:numId="23" w16cid:durableId="1339313852">
    <w:abstractNumId w:val="7"/>
  </w:num>
  <w:num w:numId="24" w16cid:durableId="942961883">
    <w:abstractNumId w:val="7"/>
  </w:num>
  <w:num w:numId="25" w16cid:durableId="1720204210">
    <w:abstractNumId w:val="7"/>
  </w:num>
  <w:num w:numId="26" w16cid:durableId="1816992901">
    <w:abstractNumId w:val="7"/>
  </w:num>
  <w:num w:numId="27" w16cid:durableId="173613354">
    <w:abstractNumId w:val="7"/>
  </w:num>
  <w:num w:numId="28" w16cid:durableId="97484692">
    <w:abstractNumId w:val="7"/>
  </w:num>
  <w:num w:numId="29" w16cid:durableId="2097742733">
    <w:abstractNumId w:val="10"/>
  </w:num>
  <w:num w:numId="30" w16cid:durableId="905456454">
    <w:abstractNumId w:val="11"/>
  </w:num>
  <w:num w:numId="31" w16cid:durableId="1940529803">
    <w:abstractNumId w:val="12"/>
  </w:num>
  <w:num w:numId="32" w16cid:durableId="576789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30"/>
    <w:rsid w:val="00001A5A"/>
    <w:rsid w:val="00002BCD"/>
    <w:rsid w:val="000048AE"/>
    <w:rsid w:val="000053D9"/>
    <w:rsid w:val="00007A64"/>
    <w:rsid w:val="000114B0"/>
    <w:rsid w:val="0001160D"/>
    <w:rsid w:val="000127E1"/>
    <w:rsid w:val="0001427F"/>
    <w:rsid w:val="00014E0A"/>
    <w:rsid w:val="0002102E"/>
    <w:rsid w:val="00023C36"/>
    <w:rsid w:val="00042EC0"/>
    <w:rsid w:val="000520E7"/>
    <w:rsid w:val="00055CA8"/>
    <w:rsid w:val="00061EA3"/>
    <w:rsid w:val="00073692"/>
    <w:rsid w:val="00075B91"/>
    <w:rsid w:val="00076143"/>
    <w:rsid w:val="00080836"/>
    <w:rsid w:val="00080FFA"/>
    <w:rsid w:val="00082E38"/>
    <w:rsid w:val="00086BEB"/>
    <w:rsid w:val="000877DE"/>
    <w:rsid w:val="000907A3"/>
    <w:rsid w:val="0009166D"/>
    <w:rsid w:val="00091CF0"/>
    <w:rsid w:val="00091F05"/>
    <w:rsid w:val="00096BEB"/>
    <w:rsid w:val="000A77E3"/>
    <w:rsid w:val="000A7FAD"/>
    <w:rsid w:val="000B25AB"/>
    <w:rsid w:val="000C4117"/>
    <w:rsid w:val="000C5901"/>
    <w:rsid w:val="000C7121"/>
    <w:rsid w:val="000D19D4"/>
    <w:rsid w:val="000D74E0"/>
    <w:rsid w:val="000E3590"/>
    <w:rsid w:val="000F2E08"/>
    <w:rsid w:val="000F31F5"/>
    <w:rsid w:val="000F4CE0"/>
    <w:rsid w:val="000F6368"/>
    <w:rsid w:val="000F6FC7"/>
    <w:rsid w:val="00114A58"/>
    <w:rsid w:val="0012069E"/>
    <w:rsid w:val="0012243F"/>
    <w:rsid w:val="0013322D"/>
    <w:rsid w:val="001337EC"/>
    <w:rsid w:val="0013614D"/>
    <w:rsid w:val="00137B6A"/>
    <w:rsid w:val="00152D71"/>
    <w:rsid w:val="001545BE"/>
    <w:rsid w:val="00171020"/>
    <w:rsid w:val="00171F37"/>
    <w:rsid w:val="00172F63"/>
    <w:rsid w:val="00173DDD"/>
    <w:rsid w:val="001768DE"/>
    <w:rsid w:val="00180620"/>
    <w:rsid w:val="00182E9D"/>
    <w:rsid w:val="0018477B"/>
    <w:rsid w:val="001850D4"/>
    <w:rsid w:val="001901E6"/>
    <w:rsid w:val="001930A6"/>
    <w:rsid w:val="00195014"/>
    <w:rsid w:val="00196AAF"/>
    <w:rsid w:val="001A1F11"/>
    <w:rsid w:val="001A2F4A"/>
    <w:rsid w:val="001A322D"/>
    <w:rsid w:val="001A5F78"/>
    <w:rsid w:val="001B0BDD"/>
    <w:rsid w:val="001B1D83"/>
    <w:rsid w:val="001B24C1"/>
    <w:rsid w:val="001B2B13"/>
    <w:rsid w:val="001B4657"/>
    <w:rsid w:val="001B5601"/>
    <w:rsid w:val="001B5A40"/>
    <w:rsid w:val="001B5CC6"/>
    <w:rsid w:val="001B70A4"/>
    <w:rsid w:val="001C5538"/>
    <w:rsid w:val="001C5E33"/>
    <w:rsid w:val="001C7B4C"/>
    <w:rsid w:val="001E27D1"/>
    <w:rsid w:val="001E5F59"/>
    <w:rsid w:val="001E71DA"/>
    <w:rsid w:val="001F0C43"/>
    <w:rsid w:val="001F2ECE"/>
    <w:rsid w:val="001F3476"/>
    <w:rsid w:val="001F3FF6"/>
    <w:rsid w:val="001F7364"/>
    <w:rsid w:val="001F74F6"/>
    <w:rsid w:val="00203365"/>
    <w:rsid w:val="00207085"/>
    <w:rsid w:val="0020788B"/>
    <w:rsid w:val="00210019"/>
    <w:rsid w:val="00210840"/>
    <w:rsid w:val="00213E23"/>
    <w:rsid w:val="00214866"/>
    <w:rsid w:val="002162B1"/>
    <w:rsid w:val="00224E8F"/>
    <w:rsid w:val="002304B9"/>
    <w:rsid w:val="00230D82"/>
    <w:rsid w:val="00246876"/>
    <w:rsid w:val="00247087"/>
    <w:rsid w:val="00253EC8"/>
    <w:rsid w:val="00263680"/>
    <w:rsid w:val="00264B51"/>
    <w:rsid w:val="00265CCA"/>
    <w:rsid w:val="00271BB5"/>
    <w:rsid w:val="00277371"/>
    <w:rsid w:val="00281881"/>
    <w:rsid w:val="00282B00"/>
    <w:rsid w:val="00284170"/>
    <w:rsid w:val="002849C3"/>
    <w:rsid w:val="00286249"/>
    <w:rsid w:val="00290990"/>
    <w:rsid w:val="0029316F"/>
    <w:rsid w:val="00296A57"/>
    <w:rsid w:val="00297A16"/>
    <w:rsid w:val="002A4EA3"/>
    <w:rsid w:val="002A7C1A"/>
    <w:rsid w:val="002B5547"/>
    <w:rsid w:val="002C5206"/>
    <w:rsid w:val="002D72F8"/>
    <w:rsid w:val="002E08D6"/>
    <w:rsid w:val="002E21DD"/>
    <w:rsid w:val="002E2219"/>
    <w:rsid w:val="002E29BF"/>
    <w:rsid w:val="002E5EBD"/>
    <w:rsid w:val="002E6662"/>
    <w:rsid w:val="002E7F64"/>
    <w:rsid w:val="003017C5"/>
    <w:rsid w:val="00303432"/>
    <w:rsid w:val="00305F92"/>
    <w:rsid w:val="003225FA"/>
    <w:rsid w:val="00322D21"/>
    <w:rsid w:val="003266D7"/>
    <w:rsid w:val="0033486D"/>
    <w:rsid w:val="003349B2"/>
    <w:rsid w:val="00336373"/>
    <w:rsid w:val="00344363"/>
    <w:rsid w:val="00347004"/>
    <w:rsid w:val="00351BBE"/>
    <w:rsid w:val="0035733B"/>
    <w:rsid w:val="003724EB"/>
    <w:rsid w:val="00374390"/>
    <w:rsid w:val="00374923"/>
    <w:rsid w:val="00396EF8"/>
    <w:rsid w:val="003B6379"/>
    <w:rsid w:val="003C2D89"/>
    <w:rsid w:val="003C3869"/>
    <w:rsid w:val="003C4086"/>
    <w:rsid w:val="003C5BE3"/>
    <w:rsid w:val="003C5EBC"/>
    <w:rsid w:val="003D6135"/>
    <w:rsid w:val="003D6783"/>
    <w:rsid w:val="003D737A"/>
    <w:rsid w:val="003F3BF8"/>
    <w:rsid w:val="004010F1"/>
    <w:rsid w:val="0040472E"/>
    <w:rsid w:val="00406769"/>
    <w:rsid w:val="004120DA"/>
    <w:rsid w:val="004131DA"/>
    <w:rsid w:val="00415AC1"/>
    <w:rsid w:val="0041601A"/>
    <w:rsid w:val="004214B5"/>
    <w:rsid w:val="0042677B"/>
    <w:rsid w:val="00440057"/>
    <w:rsid w:val="00442930"/>
    <w:rsid w:val="004468CB"/>
    <w:rsid w:val="0044769D"/>
    <w:rsid w:val="00447DD6"/>
    <w:rsid w:val="004505D5"/>
    <w:rsid w:val="00460222"/>
    <w:rsid w:val="00462AEB"/>
    <w:rsid w:val="00467337"/>
    <w:rsid w:val="0046741D"/>
    <w:rsid w:val="00472BEB"/>
    <w:rsid w:val="0048188C"/>
    <w:rsid w:val="004824A0"/>
    <w:rsid w:val="00486CCF"/>
    <w:rsid w:val="00487151"/>
    <w:rsid w:val="0049102A"/>
    <w:rsid w:val="00492B32"/>
    <w:rsid w:val="00495E36"/>
    <w:rsid w:val="004A3DB9"/>
    <w:rsid w:val="004A7DB5"/>
    <w:rsid w:val="004B034F"/>
    <w:rsid w:val="004B46C8"/>
    <w:rsid w:val="004B5610"/>
    <w:rsid w:val="004C596C"/>
    <w:rsid w:val="004C6EB0"/>
    <w:rsid w:val="004D3053"/>
    <w:rsid w:val="004D735A"/>
    <w:rsid w:val="004E3F61"/>
    <w:rsid w:val="004F3FAB"/>
    <w:rsid w:val="004F7343"/>
    <w:rsid w:val="00515055"/>
    <w:rsid w:val="005156F8"/>
    <w:rsid w:val="005159C7"/>
    <w:rsid w:val="00516DF9"/>
    <w:rsid w:val="00521671"/>
    <w:rsid w:val="0052448C"/>
    <w:rsid w:val="00527A93"/>
    <w:rsid w:val="0053462B"/>
    <w:rsid w:val="005418CF"/>
    <w:rsid w:val="005476FF"/>
    <w:rsid w:val="0055006C"/>
    <w:rsid w:val="005510A1"/>
    <w:rsid w:val="00551974"/>
    <w:rsid w:val="00552ED0"/>
    <w:rsid w:val="00554815"/>
    <w:rsid w:val="00562362"/>
    <w:rsid w:val="00566F90"/>
    <w:rsid w:val="00570340"/>
    <w:rsid w:val="0057146B"/>
    <w:rsid w:val="00574204"/>
    <w:rsid w:val="00580395"/>
    <w:rsid w:val="005A3BB6"/>
    <w:rsid w:val="005A5689"/>
    <w:rsid w:val="005B214C"/>
    <w:rsid w:val="005B3DF8"/>
    <w:rsid w:val="005B65EA"/>
    <w:rsid w:val="005B6AFA"/>
    <w:rsid w:val="005C544F"/>
    <w:rsid w:val="005C6012"/>
    <w:rsid w:val="005C730C"/>
    <w:rsid w:val="005D2270"/>
    <w:rsid w:val="005E3A69"/>
    <w:rsid w:val="005E4293"/>
    <w:rsid w:val="005E51DD"/>
    <w:rsid w:val="005E79B0"/>
    <w:rsid w:val="005F2FD9"/>
    <w:rsid w:val="0060594C"/>
    <w:rsid w:val="0061662E"/>
    <w:rsid w:val="00616F05"/>
    <w:rsid w:val="006238D0"/>
    <w:rsid w:val="006375C3"/>
    <w:rsid w:val="0064635B"/>
    <w:rsid w:val="00662528"/>
    <w:rsid w:val="00663BC9"/>
    <w:rsid w:val="00664491"/>
    <w:rsid w:val="00667828"/>
    <w:rsid w:val="00671C5C"/>
    <w:rsid w:val="006730F9"/>
    <w:rsid w:val="006741A2"/>
    <w:rsid w:val="00674277"/>
    <w:rsid w:val="00682154"/>
    <w:rsid w:val="006837F7"/>
    <w:rsid w:val="0069486A"/>
    <w:rsid w:val="006A5B61"/>
    <w:rsid w:val="006C0656"/>
    <w:rsid w:val="006C21C9"/>
    <w:rsid w:val="006C4D85"/>
    <w:rsid w:val="006C5428"/>
    <w:rsid w:val="006C5E93"/>
    <w:rsid w:val="006C6671"/>
    <w:rsid w:val="006C706E"/>
    <w:rsid w:val="006D28ED"/>
    <w:rsid w:val="006D5DA1"/>
    <w:rsid w:val="006E1468"/>
    <w:rsid w:val="006E2DFF"/>
    <w:rsid w:val="006E361C"/>
    <w:rsid w:val="006E5543"/>
    <w:rsid w:val="006E668B"/>
    <w:rsid w:val="006F17AB"/>
    <w:rsid w:val="006F28D1"/>
    <w:rsid w:val="006F390A"/>
    <w:rsid w:val="006F41D4"/>
    <w:rsid w:val="006F6DEA"/>
    <w:rsid w:val="00711BF9"/>
    <w:rsid w:val="00713976"/>
    <w:rsid w:val="00714161"/>
    <w:rsid w:val="00714733"/>
    <w:rsid w:val="007153C6"/>
    <w:rsid w:val="00715EFE"/>
    <w:rsid w:val="007203C0"/>
    <w:rsid w:val="0072283F"/>
    <w:rsid w:val="007260BD"/>
    <w:rsid w:val="007264F5"/>
    <w:rsid w:val="00727CE3"/>
    <w:rsid w:val="0073335C"/>
    <w:rsid w:val="00735835"/>
    <w:rsid w:val="00735CA2"/>
    <w:rsid w:val="0075295D"/>
    <w:rsid w:val="00757409"/>
    <w:rsid w:val="00757B14"/>
    <w:rsid w:val="00772B3E"/>
    <w:rsid w:val="007810D0"/>
    <w:rsid w:val="00782EA8"/>
    <w:rsid w:val="007939A5"/>
    <w:rsid w:val="00795032"/>
    <w:rsid w:val="007A01A4"/>
    <w:rsid w:val="007A5E65"/>
    <w:rsid w:val="007A78E3"/>
    <w:rsid w:val="007B5B88"/>
    <w:rsid w:val="007B68E4"/>
    <w:rsid w:val="007B6F21"/>
    <w:rsid w:val="007C0DCE"/>
    <w:rsid w:val="007D0F10"/>
    <w:rsid w:val="007D5B3F"/>
    <w:rsid w:val="007E548C"/>
    <w:rsid w:val="00801D82"/>
    <w:rsid w:val="00811498"/>
    <w:rsid w:val="00811A72"/>
    <w:rsid w:val="00823F0E"/>
    <w:rsid w:val="00824E49"/>
    <w:rsid w:val="00825A58"/>
    <w:rsid w:val="00833625"/>
    <w:rsid w:val="008426DC"/>
    <w:rsid w:val="008427AF"/>
    <w:rsid w:val="00844DB8"/>
    <w:rsid w:val="00855120"/>
    <w:rsid w:val="008615C2"/>
    <w:rsid w:val="008731CA"/>
    <w:rsid w:val="0087360A"/>
    <w:rsid w:val="00873D80"/>
    <w:rsid w:val="00873EDF"/>
    <w:rsid w:val="0087503D"/>
    <w:rsid w:val="00881B85"/>
    <w:rsid w:val="00885B58"/>
    <w:rsid w:val="00886506"/>
    <w:rsid w:val="008905B5"/>
    <w:rsid w:val="008905CF"/>
    <w:rsid w:val="00890655"/>
    <w:rsid w:val="00890C4F"/>
    <w:rsid w:val="00895B0A"/>
    <w:rsid w:val="008A2E67"/>
    <w:rsid w:val="008A4A30"/>
    <w:rsid w:val="008A4C86"/>
    <w:rsid w:val="008A50E9"/>
    <w:rsid w:val="008A7DCC"/>
    <w:rsid w:val="008B1639"/>
    <w:rsid w:val="008B19ED"/>
    <w:rsid w:val="008C339C"/>
    <w:rsid w:val="008C3FC4"/>
    <w:rsid w:val="008D052E"/>
    <w:rsid w:val="008D2872"/>
    <w:rsid w:val="008D5E42"/>
    <w:rsid w:val="008E09B6"/>
    <w:rsid w:val="008E2562"/>
    <w:rsid w:val="008E54A9"/>
    <w:rsid w:val="008F4DC1"/>
    <w:rsid w:val="008F79FC"/>
    <w:rsid w:val="008F7B9C"/>
    <w:rsid w:val="00901596"/>
    <w:rsid w:val="00901951"/>
    <w:rsid w:val="00912042"/>
    <w:rsid w:val="00924F98"/>
    <w:rsid w:val="00925A65"/>
    <w:rsid w:val="00926677"/>
    <w:rsid w:val="00931FEC"/>
    <w:rsid w:val="009414D9"/>
    <w:rsid w:val="00946F69"/>
    <w:rsid w:val="00955D7B"/>
    <w:rsid w:val="009563B3"/>
    <w:rsid w:val="00964310"/>
    <w:rsid w:val="009712F4"/>
    <w:rsid w:val="00974977"/>
    <w:rsid w:val="00985EDB"/>
    <w:rsid w:val="009876F1"/>
    <w:rsid w:val="0098794A"/>
    <w:rsid w:val="009909E8"/>
    <w:rsid w:val="009A5D5D"/>
    <w:rsid w:val="009A7BAD"/>
    <w:rsid w:val="009B0427"/>
    <w:rsid w:val="009B32FA"/>
    <w:rsid w:val="009B79B7"/>
    <w:rsid w:val="009C10A7"/>
    <w:rsid w:val="009C4F92"/>
    <w:rsid w:val="009C55AF"/>
    <w:rsid w:val="009C7C3A"/>
    <w:rsid w:val="009D1F22"/>
    <w:rsid w:val="009D3B76"/>
    <w:rsid w:val="009D3C1A"/>
    <w:rsid w:val="009D7D8B"/>
    <w:rsid w:val="009E1035"/>
    <w:rsid w:val="009E32E0"/>
    <w:rsid w:val="009E773B"/>
    <w:rsid w:val="009F1414"/>
    <w:rsid w:val="009F211A"/>
    <w:rsid w:val="009F3F32"/>
    <w:rsid w:val="00A0338A"/>
    <w:rsid w:val="00A10E2D"/>
    <w:rsid w:val="00A11B53"/>
    <w:rsid w:val="00A16A3A"/>
    <w:rsid w:val="00A1795D"/>
    <w:rsid w:val="00A217A6"/>
    <w:rsid w:val="00A2604C"/>
    <w:rsid w:val="00A31367"/>
    <w:rsid w:val="00A3241A"/>
    <w:rsid w:val="00A33405"/>
    <w:rsid w:val="00A33AFC"/>
    <w:rsid w:val="00A412C0"/>
    <w:rsid w:val="00A42682"/>
    <w:rsid w:val="00A51C9B"/>
    <w:rsid w:val="00A55382"/>
    <w:rsid w:val="00A63D25"/>
    <w:rsid w:val="00A759DD"/>
    <w:rsid w:val="00A77CA0"/>
    <w:rsid w:val="00A8290A"/>
    <w:rsid w:val="00A85441"/>
    <w:rsid w:val="00A86669"/>
    <w:rsid w:val="00A86AEA"/>
    <w:rsid w:val="00A91145"/>
    <w:rsid w:val="00A918A3"/>
    <w:rsid w:val="00A940BA"/>
    <w:rsid w:val="00A951FB"/>
    <w:rsid w:val="00A95711"/>
    <w:rsid w:val="00AA19EE"/>
    <w:rsid w:val="00AA47E8"/>
    <w:rsid w:val="00AB4051"/>
    <w:rsid w:val="00AB40C8"/>
    <w:rsid w:val="00AC0C56"/>
    <w:rsid w:val="00AC184E"/>
    <w:rsid w:val="00AC5461"/>
    <w:rsid w:val="00AC747E"/>
    <w:rsid w:val="00AD321A"/>
    <w:rsid w:val="00AE0CCF"/>
    <w:rsid w:val="00AE320D"/>
    <w:rsid w:val="00AE5B7F"/>
    <w:rsid w:val="00AE6D20"/>
    <w:rsid w:val="00AF06C4"/>
    <w:rsid w:val="00B0496F"/>
    <w:rsid w:val="00B04CB6"/>
    <w:rsid w:val="00B154A9"/>
    <w:rsid w:val="00B26391"/>
    <w:rsid w:val="00B32AB6"/>
    <w:rsid w:val="00B33820"/>
    <w:rsid w:val="00B348FA"/>
    <w:rsid w:val="00B4398D"/>
    <w:rsid w:val="00B4586F"/>
    <w:rsid w:val="00B51261"/>
    <w:rsid w:val="00B51A0A"/>
    <w:rsid w:val="00B564E1"/>
    <w:rsid w:val="00B648A2"/>
    <w:rsid w:val="00B6739C"/>
    <w:rsid w:val="00B67ED5"/>
    <w:rsid w:val="00B713E4"/>
    <w:rsid w:val="00B80B1D"/>
    <w:rsid w:val="00B85E15"/>
    <w:rsid w:val="00B90EFF"/>
    <w:rsid w:val="00B94679"/>
    <w:rsid w:val="00B95E08"/>
    <w:rsid w:val="00BA0EB8"/>
    <w:rsid w:val="00BA2C8A"/>
    <w:rsid w:val="00BC1FB0"/>
    <w:rsid w:val="00BC3881"/>
    <w:rsid w:val="00BD2745"/>
    <w:rsid w:val="00BD63C2"/>
    <w:rsid w:val="00BD69B9"/>
    <w:rsid w:val="00BE0F3D"/>
    <w:rsid w:val="00BE1240"/>
    <w:rsid w:val="00BF521D"/>
    <w:rsid w:val="00C01AE0"/>
    <w:rsid w:val="00C15C6E"/>
    <w:rsid w:val="00C160AD"/>
    <w:rsid w:val="00C271E0"/>
    <w:rsid w:val="00C36BC9"/>
    <w:rsid w:val="00C37955"/>
    <w:rsid w:val="00C5318C"/>
    <w:rsid w:val="00C55215"/>
    <w:rsid w:val="00C5721A"/>
    <w:rsid w:val="00C624A3"/>
    <w:rsid w:val="00C63EC4"/>
    <w:rsid w:val="00C73A00"/>
    <w:rsid w:val="00C75117"/>
    <w:rsid w:val="00C754A1"/>
    <w:rsid w:val="00C81154"/>
    <w:rsid w:val="00C822AB"/>
    <w:rsid w:val="00C84139"/>
    <w:rsid w:val="00C902D8"/>
    <w:rsid w:val="00C968E1"/>
    <w:rsid w:val="00C96B02"/>
    <w:rsid w:val="00CA0502"/>
    <w:rsid w:val="00CA34FD"/>
    <w:rsid w:val="00CA69D4"/>
    <w:rsid w:val="00CB0193"/>
    <w:rsid w:val="00CB13E3"/>
    <w:rsid w:val="00CB35C3"/>
    <w:rsid w:val="00CB3A69"/>
    <w:rsid w:val="00CB72DF"/>
    <w:rsid w:val="00CC2515"/>
    <w:rsid w:val="00CC57A2"/>
    <w:rsid w:val="00CD249C"/>
    <w:rsid w:val="00CE0B51"/>
    <w:rsid w:val="00CE1676"/>
    <w:rsid w:val="00CE278C"/>
    <w:rsid w:val="00D018BB"/>
    <w:rsid w:val="00D05C52"/>
    <w:rsid w:val="00D1287E"/>
    <w:rsid w:val="00D154AC"/>
    <w:rsid w:val="00D164AC"/>
    <w:rsid w:val="00D20322"/>
    <w:rsid w:val="00D24D80"/>
    <w:rsid w:val="00D2713C"/>
    <w:rsid w:val="00D3189F"/>
    <w:rsid w:val="00D43196"/>
    <w:rsid w:val="00D47D79"/>
    <w:rsid w:val="00D50521"/>
    <w:rsid w:val="00D510C4"/>
    <w:rsid w:val="00D71893"/>
    <w:rsid w:val="00D723AA"/>
    <w:rsid w:val="00D76E4C"/>
    <w:rsid w:val="00D80EB1"/>
    <w:rsid w:val="00D92CA4"/>
    <w:rsid w:val="00DA03DF"/>
    <w:rsid w:val="00DA0792"/>
    <w:rsid w:val="00DA5FBD"/>
    <w:rsid w:val="00DB0474"/>
    <w:rsid w:val="00DB1A28"/>
    <w:rsid w:val="00DB6391"/>
    <w:rsid w:val="00DC3807"/>
    <w:rsid w:val="00DD1834"/>
    <w:rsid w:val="00DD7394"/>
    <w:rsid w:val="00DD7DB7"/>
    <w:rsid w:val="00DE21D8"/>
    <w:rsid w:val="00DE329C"/>
    <w:rsid w:val="00DE4E9F"/>
    <w:rsid w:val="00DE6BA8"/>
    <w:rsid w:val="00E00FD3"/>
    <w:rsid w:val="00E26E0C"/>
    <w:rsid w:val="00E369B4"/>
    <w:rsid w:val="00E36A2E"/>
    <w:rsid w:val="00E4093C"/>
    <w:rsid w:val="00E41A31"/>
    <w:rsid w:val="00E4507B"/>
    <w:rsid w:val="00E46513"/>
    <w:rsid w:val="00E4779A"/>
    <w:rsid w:val="00E52B47"/>
    <w:rsid w:val="00E614B4"/>
    <w:rsid w:val="00E61FE4"/>
    <w:rsid w:val="00E642D8"/>
    <w:rsid w:val="00E64ECC"/>
    <w:rsid w:val="00E72A03"/>
    <w:rsid w:val="00E73E22"/>
    <w:rsid w:val="00E756F8"/>
    <w:rsid w:val="00E8222A"/>
    <w:rsid w:val="00E97134"/>
    <w:rsid w:val="00EA0B63"/>
    <w:rsid w:val="00EA4879"/>
    <w:rsid w:val="00EA48F2"/>
    <w:rsid w:val="00EA496A"/>
    <w:rsid w:val="00EA713A"/>
    <w:rsid w:val="00EB3347"/>
    <w:rsid w:val="00EB4CE0"/>
    <w:rsid w:val="00EC2CA3"/>
    <w:rsid w:val="00EC2FE3"/>
    <w:rsid w:val="00EC491F"/>
    <w:rsid w:val="00EC6DD7"/>
    <w:rsid w:val="00ED39F4"/>
    <w:rsid w:val="00EE6E76"/>
    <w:rsid w:val="00EF038F"/>
    <w:rsid w:val="00EF2B55"/>
    <w:rsid w:val="00F03F19"/>
    <w:rsid w:val="00F0764F"/>
    <w:rsid w:val="00F11756"/>
    <w:rsid w:val="00F15238"/>
    <w:rsid w:val="00F1703A"/>
    <w:rsid w:val="00F26CDB"/>
    <w:rsid w:val="00F3076D"/>
    <w:rsid w:val="00F3173D"/>
    <w:rsid w:val="00F40D2A"/>
    <w:rsid w:val="00F4130B"/>
    <w:rsid w:val="00F50DD7"/>
    <w:rsid w:val="00F53C42"/>
    <w:rsid w:val="00F547EB"/>
    <w:rsid w:val="00F618DC"/>
    <w:rsid w:val="00F7211F"/>
    <w:rsid w:val="00F74118"/>
    <w:rsid w:val="00F758EE"/>
    <w:rsid w:val="00F80865"/>
    <w:rsid w:val="00F90043"/>
    <w:rsid w:val="00F9392A"/>
    <w:rsid w:val="00F94177"/>
    <w:rsid w:val="00F95FBA"/>
    <w:rsid w:val="00FA08E4"/>
    <w:rsid w:val="00FB25E4"/>
    <w:rsid w:val="00FB2BBF"/>
    <w:rsid w:val="00FB4B21"/>
    <w:rsid w:val="00FC2786"/>
    <w:rsid w:val="00FD2204"/>
    <w:rsid w:val="00FD5B1A"/>
    <w:rsid w:val="00FD6DE4"/>
    <w:rsid w:val="00FD78E1"/>
    <w:rsid w:val="00FE0164"/>
    <w:rsid w:val="0511CE5A"/>
    <w:rsid w:val="06CD34CC"/>
    <w:rsid w:val="08F96A10"/>
    <w:rsid w:val="09376ECC"/>
    <w:rsid w:val="0BC60A5A"/>
    <w:rsid w:val="11F1C7E3"/>
    <w:rsid w:val="1867806C"/>
    <w:rsid w:val="18E0DA6F"/>
    <w:rsid w:val="1CAF701A"/>
    <w:rsid w:val="1D5CDA5D"/>
    <w:rsid w:val="209BCBEB"/>
    <w:rsid w:val="21FE9200"/>
    <w:rsid w:val="225CCEC4"/>
    <w:rsid w:val="27984CB9"/>
    <w:rsid w:val="2B9F1D7B"/>
    <w:rsid w:val="2C21AE2D"/>
    <w:rsid w:val="30B28C6F"/>
    <w:rsid w:val="313D766C"/>
    <w:rsid w:val="33ED0EC2"/>
    <w:rsid w:val="3A404658"/>
    <w:rsid w:val="40E3470A"/>
    <w:rsid w:val="4C358C5D"/>
    <w:rsid w:val="4D01F90E"/>
    <w:rsid w:val="5321510C"/>
    <w:rsid w:val="56B8B431"/>
    <w:rsid w:val="5BA353A7"/>
    <w:rsid w:val="671CE218"/>
    <w:rsid w:val="75AADB3A"/>
    <w:rsid w:val="7916794F"/>
    <w:rsid w:val="7B5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A88B9"/>
  <w15:docId w15:val="{3A50785B-8F32-4C33-88F2-AC8F840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0E"/>
    <w:pPr>
      <w:suppressAutoHyphens/>
      <w:spacing w:before="160" w:after="80" w:line="360" w:lineRule="auto"/>
    </w:pPr>
    <w:rPr>
      <w:rFonts w:ascii="Lato" w:hAnsi="Lato"/>
      <w:color w:val="0C233F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rsid w:val="00061EA3"/>
    <w:pPr>
      <w:keepNext/>
      <w:keepLines/>
      <w:pageBreakBefore/>
      <w:spacing w:before="560" w:after="360" w:line="700" w:lineRule="atLeast"/>
      <w:outlineLvl w:val="0"/>
    </w:pPr>
    <w:rPr>
      <w:rFonts w:eastAsiaTheme="majorEastAsia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60594C"/>
    <w:pPr>
      <w:keepNext/>
      <w:keepLines/>
      <w:spacing w:before="240" w:line="420" w:lineRule="atLeas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4DC1"/>
    <w:pPr>
      <w:outlineLvl w:val="2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30"/>
  </w:style>
  <w:style w:type="paragraph" w:styleId="Footer">
    <w:name w:val="footer"/>
    <w:basedOn w:val="Normal"/>
    <w:link w:val="FooterChar"/>
    <w:uiPriority w:val="99"/>
    <w:unhideWhenUsed/>
    <w:rsid w:val="002B5547"/>
    <w:pPr>
      <w:tabs>
        <w:tab w:val="center" w:pos="4680"/>
        <w:tab w:val="right" w:pos="9360"/>
      </w:tabs>
      <w:spacing w:before="300" w:after="300" w:line="27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547"/>
    <w:rPr>
      <w:rFonts w:ascii="Lato" w:hAnsi="Lato"/>
      <w:color w:val="111C2C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4"/>
    <w:rsid w:val="0060594C"/>
    <w:rPr>
      <w:rFonts w:ascii="Lato" w:eastAsiaTheme="majorEastAsia" w:hAnsi="Lato" w:cstheme="majorBidi"/>
      <w:b/>
      <w:color w:val="0C233F"/>
      <w:sz w:val="42"/>
      <w:szCs w:val="32"/>
      <w:lang w:val="en-AU"/>
    </w:rPr>
  </w:style>
  <w:style w:type="character" w:styleId="Hyperlink">
    <w:name w:val="Hyperlink"/>
    <w:basedOn w:val="DefaultParagraphFont"/>
    <w:rsid w:val="008A4A30"/>
    <w:rPr>
      <w:color w:val="182B49"/>
      <w:u w:val="single"/>
    </w:rPr>
  </w:style>
  <w:style w:type="character" w:customStyle="1" w:styleId="Heading2Char">
    <w:name w:val="Heading 2 Char"/>
    <w:basedOn w:val="DefaultParagraphFont"/>
    <w:link w:val="Heading2"/>
    <w:uiPriority w:val="4"/>
    <w:rsid w:val="0060594C"/>
    <w:rPr>
      <w:rFonts w:ascii="Lato" w:eastAsiaTheme="majorEastAsia" w:hAnsi="Lato" w:cstheme="majorBidi"/>
      <w:b/>
      <w:color w:val="0C233F"/>
      <w:sz w:val="28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8A4A3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8A4A30"/>
    <w:pPr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B5547"/>
  </w:style>
  <w:style w:type="paragraph" w:customStyle="1" w:styleId="Heading2topofcolumn">
    <w:name w:val="Heading 2 top of column"/>
    <w:basedOn w:val="Heading2"/>
    <w:qFormat/>
    <w:rsid w:val="006E361C"/>
    <w:pPr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7A5E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32"/>
    <w:rPr>
      <w:rFonts w:ascii="Segoe UI" w:hAnsi="Segoe UI" w:cs="Segoe UI"/>
      <w:color w:val="0C233F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F05"/>
    <w:rPr>
      <w:rFonts w:ascii="Lato" w:hAnsi="Lato"/>
      <w:color w:val="0C233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05"/>
    <w:rPr>
      <w:rFonts w:ascii="Lato" w:hAnsi="Lato"/>
      <w:b/>
      <w:bCs/>
      <w:color w:val="0C233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F4DC1"/>
    <w:rPr>
      <w:rFonts w:ascii="Lato" w:eastAsiaTheme="majorEastAsia" w:hAnsi="Lato" w:cstheme="majorBidi"/>
      <w:b/>
      <w:color w:val="0C233F"/>
      <w:sz w:val="30"/>
      <w:szCs w:val="26"/>
      <w:lang w:val="en-AU"/>
    </w:rPr>
  </w:style>
  <w:style w:type="paragraph" w:styleId="NormalWeb">
    <w:name w:val="Normal (Web)"/>
    <w:basedOn w:val="Normal"/>
    <w:uiPriority w:val="99"/>
    <w:semiHidden/>
    <w:unhideWhenUsed/>
    <w:rsid w:val="00E52B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BodyChar">
    <w:name w:val="Body Char"/>
    <w:link w:val="Body"/>
    <w:locked/>
    <w:rsid w:val="00E52B47"/>
    <w:rPr>
      <w:rFonts w:ascii="Arial" w:hAnsi="Arial" w:cs="Arial"/>
    </w:rPr>
  </w:style>
  <w:style w:type="paragraph" w:customStyle="1" w:styleId="Body">
    <w:name w:val="Body"/>
    <w:link w:val="BodyChar"/>
    <w:rsid w:val="00E52B47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9F211A"/>
    <w:pPr>
      <w:spacing w:after="0" w:line="240" w:lineRule="auto"/>
    </w:pPr>
    <w:rPr>
      <w:rFonts w:ascii="Lato" w:hAnsi="Lato"/>
      <w:color w:val="0C233F"/>
      <w:sz w:val="24"/>
      <w:lang w:val="en-AU"/>
    </w:rPr>
  </w:style>
  <w:style w:type="character" w:styleId="Mention">
    <w:name w:val="Mention"/>
    <w:basedOn w:val="DefaultParagraphFont"/>
    <w:uiPriority w:val="99"/>
    <w:unhideWhenUsed/>
    <w:rsid w:val="002636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F7343"/>
    <w:pPr>
      <w:suppressAutoHyphens/>
      <w:spacing w:after="0" w:line="240" w:lineRule="auto"/>
    </w:pPr>
    <w:rPr>
      <w:rFonts w:ascii="Lato" w:hAnsi="Lato"/>
      <w:color w:val="0C233F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fwc.gov.au/about-us/secure-jobs-better-pay-act-whats-chang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fwc.gov.au/agreements-awards/enterprise-agreements/changes-making-agreemen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wc.gov.au/about-us/secure-jobs-better-pay-act-whats-changing/bargaining-support-6-june-2023/changes" TargetMode="External"/><Relationship Id="rId20" Type="http://schemas.openxmlformats.org/officeDocument/2006/relationships/hyperlink" Target="https://www.fwc.gov.au/subscrip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au.linkedin.com/company/fair-work-commission-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347</Value>
      <Value>337</Value>
    </TaxCatchAll>
    <lcf76f155ced4ddcb4097134ff3c332f xmlns="3df047bf-bf0f-4985-9e9c-c5a0f9087e82">
      <Terms xmlns="http://schemas.microsoft.com/office/infopath/2007/PartnerControls"/>
    </lcf76f155ced4ddcb4097134ff3c332f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2" ma:contentTypeDescription="" ma:contentTypeScope="" ma:versionID="21cb7e17555d970152fc853fbb3ebf30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7284ac01b26aab0d859a64ab42be676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16DC8-5D6F-484C-BCAC-88EF4717A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5FDFC-0E71-465D-AB04-C990663D785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bb83e7e-2711-468e-92c7-d8f544a79947"/>
    <ds:schemaRef ds:uri="http://purl.org/dc/elements/1.1/"/>
    <ds:schemaRef ds:uri="cd44215e-42a6-4a4f-905a-200d92c3b3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8EBCB2-C128-4C59-BB8E-EB978D708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Links>
    <vt:vector size="48" baseType="variant">
      <vt:variant>
        <vt:i4>5636121</vt:i4>
      </vt:variant>
      <vt:variant>
        <vt:i4>21</vt:i4>
      </vt:variant>
      <vt:variant>
        <vt:i4>0</vt:i4>
      </vt:variant>
      <vt:variant>
        <vt:i4>5</vt:i4>
      </vt:variant>
      <vt:variant>
        <vt:lpwstr>https://www.fwc.gov.au/subscriptions</vt:lpwstr>
      </vt:variant>
      <vt:variant>
        <vt:lpwstr/>
      </vt:variant>
      <vt:variant>
        <vt:i4>7733359</vt:i4>
      </vt:variant>
      <vt:variant>
        <vt:i4>18</vt:i4>
      </vt:variant>
      <vt:variant>
        <vt:i4>0</vt:i4>
      </vt:variant>
      <vt:variant>
        <vt:i4>5</vt:i4>
      </vt:variant>
      <vt:variant>
        <vt:lpwstr>https://au.linkedin.com/company/fair-work-commission-au</vt:lpwstr>
      </vt:variant>
      <vt:variant>
        <vt:lpwstr/>
      </vt:variant>
      <vt:variant>
        <vt:i4>4456450</vt:i4>
      </vt:variant>
      <vt:variant>
        <vt:i4>15</vt:i4>
      </vt:variant>
      <vt:variant>
        <vt:i4>0</vt:i4>
      </vt:variant>
      <vt:variant>
        <vt:i4>5</vt:i4>
      </vt:variant>
      <vt:variant>
        <vt:lpwstr>https://www.fwc.gov.au/about-us/secure-jobs-better-pay-act-whats-changing</vt:lpwstr>
      </vt:variant>
      <vt:variant>
        <vt:lpwstr/>
      </vt:variant>
      <vt:variant>
        <vt:i4>327770</vt:i4>
      </vt:variant>
      <vt:variant>
        <vt:i4>12</vt:i4>
      </vt:variant>
      <vt:variant>
        <vt:i4>0</vt:i4>
      </vt:variant>
      <vt:variant>
        <vt:i4>5</vt:i4>
      </vt:variant>
      <vt:variant>
        <vt:lpwstr>https://www.fwc.gov.au/agreements-awards/enterprise-agreements/changes-making-agreements</vt:lpwstr>
      </vt:variant>
      <vt:variant>
        <vt:lpwstr/>
      </vt:variant>
      <vt:variant>
        <vt:i4>7077931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https://www.fwc.gov.au/about-us/secure-jobs-better-pay-act-whats-changing/bargaining-support-6-june-2023/varying-multi</vt:lpwstr>
      </vt:variant>
      <vt:variant>
        <vt:lpwstr/>
      </vt:variant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https://www.fwc.gov.au/about-us/secure-jobs-better-pay-act-whats-changing/bargaining-support-6-june-2023/varying-supported</vt:lpwstr>
      </vt:variant>
      <vt:variant>
        <vt:lpwstr/>
      </vt:variant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https://www.fwc.gov.au/about-us/secure-jobs-better-pay-act-whats-changing/bargaining-support-6-june-2023/assistance-multi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https://www.fwc.gov.au/about-us/secure-jobs-better-pay-act-whats-changing/bargaining-support-6-june-2023/new-supported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pack: Bargaining declarations &amp; determinations: intractable bargaining</dc:title>
  <dc:subject/>
  <dc:creator>FairWorkCommission1@fwc.gov.au</dc:creator>
  <cp:keywords/>
  <dc:description/>
  <cp:lastModifiedBy>Clare McDonald</cp:lastModifiedBy>
  <cp:revision>3</cp:revision>
  <cp:lastPrinted>2023-05-12T01:35:00Z</cp:lastPrinted>
  <dcterms:created xsi:type="dcterms:W3CDTF">2023-06-01T03:35:00Z</dcterms:created>
  <dcterms:modified xsi:type="dcterms:W3CDTF">2023-06-01T03:37:00Z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MediaServiceImageTags">
    <vt:lpwstr/>
  </property>
  <property fmtid="{D5CDD505-2E9C-101B-9397-08002B2CF9AE}" pid="4" name="CPDCPublishingStatus">
    <vt:lpwstr>337;#Ready for Publishing|a509f4e6-f539-4152-8128-8485d03b17b6</vt:lpwstr>
  </property>
  <property fmtid="{D5CDD505-2E9C-101B-9397-08002B2CF9AE}" pid="5" name="CPDCDocumentType">
    <vt:lpwstr>347;#Resources|6985e0d4-b3e8-4770-9164-6bbeaccecd3f</vt:lpwstr>
  </property>
</Properties>
</file>