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E16C" w14:textId="77777777" w:rsidR="00227102" w:rsidRPr="00227102" w:rsidRDefault="00227102" w:rsidP="00227102">
      <w:pPr>
        <w:pStyle w:val="Headline"/>
        <w:spacing w:before="0" w:after="0"/>
        <w:rPr>
          <w:rFonts w:cs="Arial"/>
          <w:sz w:val="2"/>
          <w:szCs w:val="2"/>
        </w:rPr>
      </w:pPr>
    </w:p>
    <w:p w14:paraId="641EE4B8" w14:textId="23176A44" w:rsidR="00A31B98" w:rsidRPr="00A31B98" w:rsidRDefault="00382D90" w:rsidP="00A31B98">
      <w:pPr>
        <w:pStyle w:val="Headline"/>
        <w:rPr>
          <w:rFonts w:cs="Arial"/>
          <w:color w:val="000000" w:themeColor="text1"/>
        </w:rPr>
      </w:pPr>
      <w:r w:rsidRPr="00227102">
        <w:rPr>
          <w:rFonts w:cs="Arial"/>
          <w:color w:val="000000" w:themeColor="text1"/>
        </w:rPr>
        <w:t xml:space="preserve">Report to the Fair Work Ombudsman </w:t>
      </w:r>
      <w:r w:rsidR="00197D49">
        <w:rPr>
          <w:rFonts w:cs="Arial"/>
          <w:color w:val="000000" w:themeColor="text1"/>
        </w:rPr>
        <w:t>Jan-Mar</w:t>
      </w:r>
      <w:r w:rsidR="00B231E3" w:rsidRPr="00DD2BB4">
        <w:rPr>
          <w:rFonts w:cs="Arial"/>
          <w:color w:val="000000" w:themeColor="text1"/>
        </w:rPr>
        <w:t xml:space="preserve"> </w:t>
      </w:r>
      <w:r w:rsidR="00B231E3">
        <w:rPr>
          <w:rFonts w:cs="Arial"/>
          <w:color w:val="000000" w:themeColor="text1"/>
        </w:rPr>
        <w:t>20</w:t>
      </w:r>
      <w:r w:rsidR="003028E6">
        <w:rPr>
          <w:rFonts w:cs="Arial"/>
          <w:color w:val="000000" w:themeColor="text1"/>
        </w:rPr>
        <w:t>2</w:t>
      </w:r>
      <w:r w:rsidR="0002793E">
        <w:rPr>
          <w:rFonts w:cs="Arial"/>
          <w:color w:val="000000" w:themeColor="text1"/>
        </w:rPr>
        <w:t>1</w:t>
      </w:r>
    </w:p>
    <w:p w14:paraId="103943AF" w14:textId="5F679170" w:rsidR="004625D2" w:rsidRDefault="00057F5B" w:rsidP="004625D2">
      <w:pPr>
        <w:pStyle w:val="Headline2"/>
        <w:ind w:right="-286"/>
      </w:pPr>
      <w:r>
        <w:t>3r</w:t>
      </w:r>
      <w:r w:rsidR="001C1404">
        <w:t>d</w:t>
      </w:r>
      <w:r w:rsidR="004625D2">
        <w:t xml:space="preserve"> quarter 20</w:t>
      </w:r>
      <w:r w:rsidR="003028E6">
        <w:t>20</w:t>
      </w:r>
      <w:r w:rsidR="004625D2">
        <w:t>–</w:t>
      </w:r>
      <w:r w:rsidR="00BF3A37">
        <w:t>2</w:t>
      </w:r>
      <w:r w:rsidR="003028E6">
        <w:t>1</w:t>
      </w:r>
    </w:p>
    <w:p w14:paraId="7FE64612" w14:textId="6AC8FA5D"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8"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77777777"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9" w:history="1">
        <w:r w:rsidRPr="00AA0EA8">
          <w:rPr>
            <w:rStyle w:val="Hyperlink"/>
            <w:rFonts w:ascii="Arial" w:hAnsi="Arial" w:cs="Arial"/>
          </w:rPr>
          <w:t>Fair Work Regulations 2009</w:t>
        </w:r>
      </w:hyperlink>
      <w:r>
        <w:rPr>
          <w:rFonts w:cs="Arial"/>
        </w:rPr>
        <w:t xml:space="preserve">. </w:t>
      </w:r>
    </w:p>
    <w:p w14:paraId="69FDBF34" w14:textId="71FDCDF3"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197D49">
        <w:rPr>
          <w:rFonts w:cs="Arial"/>
        </w:rPr>
        <w:t>January</w:t>
      </w:r>
      <w:r w:rsidR="00B231E3">
        <w:rPr>
          <w:rFonts w:cs="Arial"/>
        </w:rPr>
        <w:t xml:space="preserve"> 20</w:t>
      </w:r>
      <w:r w:rsidR="003028E6">
        <w:rPr>
          <w:rFonts w:cs="Arial"/>
        </w:rPr>
        <w:t>2</w:t>
      </w:r>
      <w:r w:rsidR="00197D49">
        <w:rPr>
          <w:rFonts w:cs="Arial"/>
        </w:rPr>
        <w:t>1</w:t>
      </w:r>
      <w:r w:rsidR="00B231E3" w:rsidRPr="00AA0EA8">
        <w:rPr>
          <w:rFonts w:cs="Arial"/>
        </w:rPr>
        <w:t xml:space="preserve"> to </w:t>
      </w:r>
      <w:r w:rsidR="00B231E3">
        <w:rPr>
          <w:rFonts w:cs="Arial"/>
        </w:rPr>
        <w:t>3</w:t>
      </w:r>
      <w:r w:rsidR="001C1404">
        <w:rPr>
          <w:rFonts w:cs="Arial"/>
        </w:rPr>
        <w:t>1</w:t>
      </w:r>
      <w:r w:rsidR="00B231E3" w:rsidRPr="00AA0EA8">
        <w:rPr>
          <w:rFonts w:cs="Arial"/>
        </w:rPr>
        <w:t xml:space="preserve"> </w:t>
      </w:r>
      <w:r w:rsidR="00197D49">
        <w:rPr>
          <w:rFonts w:cs="Arial"/>
        </w:rPr>
        <w:t>March</w:t>
      </w:r>
      <w:r w:rsidR="00B231E3">
        <w:rPr>
          <w:rFonts w:cs="Arial"/>
        </w:rPr>
        <w:t xml:space="preserve"> 20</w:t>
      </w:r>
      <w:r w:rsidR="003028E6">
        <w:rPr>
          <w:rFonts w:cs="Arial"/>
        </w:rPr>
        <w:t>2</w:t>
      </w:r>
      <w:r w:rsidR="00197D49">
        <w:rPr>
          <w:rFonts w:cs="Arial"/>
        </w:rPr>
        <w:t>1</w:t>
      </w:r>
      <w:r w:rsidRPr="00AA0EA8">
        <w:rPr>
          <w:rFonts w:cs="Arial"/>
        </w:rPr>
        <w:t>.</w:t>
      </w:r>
    </w:p>
    <w:p w14:paraId="469D0D33" w14:textId="77777777" w:rsidR="00A31B98" w:rsidRDefault="00A31B98" w:rsidP="00A31B98">
      <w:pPr>
        <w:ind w:right="-2"/>
        <w:rPr>
          <w:rFonts w:cs="Arial"/>
        </w:rPr>
      </w:pPr>
      <w:r>
        <w:rPr>
          <w:rFonts w:cs="Arial"/>
        </w:rPr>
        <w:t>Applications lodged and results recorded relate to the reporting period. Results are not confined to applications lodge</w:t>
      </w:r>
      <w:bookmarkStart w:id="0" w:name="_GoBack"/>
      <w:bookmarkEnd w:id="0"/>
      <w:r>
        <w:rPr>
          <w:rFonts w:cs="Arial"/>
        </w:rPr>
        <w:t xml:space="preserve">d in this period. </w:t>
      </w:r>
    </w:p>
    <w:p w14:paraId="1210392B" w14:textId="77777777" w:rsidR="00A31B98" w:rsidRDefault="00A31B98" w:rsidP="00A31B98">
      <w:pPr>
        <w:tabs>
          <w:tab w:val="clear" w:pos="567"/>
          <w:tab w:val="clear" w:pos="1134"/>
          <w:tab w:val="left" w:pos="7895"/>
        </w:tabs>
        <w:ind w:right="-2"/>
        <w:jc w:val="both"/>
        <w:rPr>
          <w:rFonts w:cs="Arial"/>
        </w:rPr>
      </w:pPr>
      <w:r>
        <w:rPr>
          <w:rFonts w:cs="Arial"/>
        </w:rPr>
        <w:tab/>
      </w: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4625D2" w:rsidRPr="007E4B3B" w14:paraId="6FAC854B" w14:textId="77777777" w:rsidTr="00D51914">
        <w:trPr>
          <w:trHeight w:val="630"/>
          <w:tblHeader/>
        </w:trPr>
        <w:tc>
          <w:tcPr>
            <w:tcW w:w="1258"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D51914">
        <w:trPr>
          <w:trHeight w:val="799"/>
        </w:trPr>
        <w:tc>
          <w:tcPr>
            <w:tcW w:w="1258"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D51914">
        <w:trPr>
          <w:trHeight w:val="799"/>
        </w:trPr>
        <w:tc>
          <w:tcPr>
            <w:tcW w:w="1258"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539"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981" w:type="dxa"/>
            <w:shd w:val="clear" w:color="auto" w:fill="auto"/>
            <w:noWrap/>
            <w:vAlign w:val="center"/>
            <w:hideMark/>
          </w:tcPr>
          <w:p w14:paraId="0567135E" w14:textId="33667632"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r w:rsidR="00197D49">
              <w:rPr>
                <w:rFonts w:cs="Arial"/>
                <w:color w:val="000000"/>
                <w:szCs w:val="20"/>
                <w:lang w:val="en-AU" w:eastAsia="en-AU"/>
              </w:rPr>
              <w:t>84</w:t>
            </w:r>
          </w:p>
        </w:tc>
      </w:tr>
      <w:tr w:rsidR="004625D2" w:rsidRPr="007E4B3B" w14:paraId="6FFFC9AA"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539"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981" w:type="dxa"/>
            <w:tcBorders>
              <w:bottom w:val="single" w:sz="4" w:space="0" w:color="D9D9D9" w:themeColor="background1" w:themeShade="D9"/>
            </w:tcBorders>
            <w:shd w:val="clear" w:color="auto" w:fill="auto"/>
            <w:noWrap/>
            <w:vAlign w:val="center"/>
            <w:hideMark/>
          </w:tcPr>
          <w:p w14:paraId="5E1F40A4" w14:textId="7D4601BE" w:rsidR="004625D2" w:rsidRDefault="00E44C86"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9C0422">
              <w:rPr>
                <w:rFonts w:cs="Arial"/>
                <w:color w:val="000000"/>
                <w:szCs w:val="20"/>
                <w:lang w:val="en-AU" w:eastAsia="en-AU"/>
              </w:rPr>
              <w:t>4</w:t>
            </w:r>
            <w:r w:rsidR="00197D49">
              <w:rPr>
                <w:rFonts w:cs="Arial"/>
                <w:color w:val="000000"/>
                <w:szCs w:val="20"/>
                <w:lang w:val="en-AU" w:eastAsia="en-AU"/>
              </w:rPr>
              <w:t>4</w:t>
            </w:r>
          </w:p>
        </w:tc>
      </w:tr>
      <w:tr w:rsidR="004625D2" w:rsidRPr="007E4B3B" w14:paraId="0ADA840F" w14:textId="77777777" w:rsidTr="00D51914">
        <w:trPr>
          <w:trHeight w:val="799"/>
        </w:trPr>
        <w:tc>
          <w:tcPr>
            <w:tcW w:w="1258"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D51914">
        <w:trPr>
          <w:trHeight w:val="799"/>
        </w:trPr>
        <w:tc>
          <w:tcPr>
            <w:tcW w:w="1258"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14:paraId="1B69572D" w14:textId="00853049"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2723</w:t>
            </w:r>
          </w:p>
        </w:tc>
      </w:tr>
      <w:tr w:rsidR="004625D2" w:rsidRPr="007E4B3B" w14:paraId="406B12E5" w14:textId="77777777" w:rsidTr="00D51914">
        <w:trPr>
          <w:trHeight w:val="799"/>
        </w:trPr>
        <w:tc>
          <w:tcPr>
            <w:tcW w:w="1258"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539"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D51914">
        <w:trPr>
          <w:trHeight w:val="799"/>
        </w:trPr>
        <w:tc>
          <w:tcPr>
            <w:tcW w:w="1258"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539"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14:paraId="01E0B544" w14:textId="294D1F0D"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55</w:t>
            </w:r>
          </w:p>
        </w:tc>
      </w:tr>
      <w:tr w:rsidR="004625D2" w:rsidRPr="007E4B3B" w14:paraId="3B12937F" w14:textId="77777777" w:rsidTr="00D51914">
        <w:trPr>
          <w:trHeight w:val="799"/>
        </w:trPr>
        <w:tc>
          <w:tcPr>
            <w:tcW w:w="1258"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14:paraId="7810E448" w14:textId="1C3E66E6"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4625D2" w:rsidRPr="007E4B3B" w14:paraId="373D3FC9" w14:textId="77777777" w:rsidTr="00D51914">
        <w:trPr>
          <w:trHeight w:val="799"/>
        </w:trPr>
        <w:tc>
          <w:tcPr>
            <w:tcW w:w="1258"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2.2(a)(ii)</w:t>
            </w:r>
          </w:p>
        </w:tc>
        <w:tc>
          <w:tcPr>
            <w:tcW w:w="6539"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14:paraId="5D6999C7" w14:textId="5493D16E" w:rsidR="004625D2" w:rsidRDefault="009C042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r w:rsidR="00197D49">
              <w:rPr>
                <w:rFonts w:cs="Arial"/>
                <w:color w:val="000000"/>
                <w:szCs w:val="20"/>
                <w:lang w:val="en-AU" w:eastAsia="en-AU"/>
              </w:rPr>
              <w:t>0</w:t>
            </w:r>
          </w:p>
        </w:tc>
      </w:tr>
      <w:tr w:rsidR="004625D2" w:rsidRPr="007E4B3B" w14:paraId="4C7C04F7" w14:textId="77777777" w:rsidTr="00D51914">
        <w:trPr>
          <w:trHeight w:val="799"/>
        </w:trPr>
        <w:tc>
          <w:tcPr>
            <w:tcW w:w="1258"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2.2(b)</w:t>
            </w:r>
          </w:p>
        </w:tc>
        <w:tc>
          <w:tcPr>
            <w:tcW w:w="6539"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981" w:type="dxa"/>
            <w:shd w:val="clear" w:color="auto" w:fill="auto"/>
            <w:noWrap/>
            <w:vAlign w:val="center"/>
            <w:hideMark/>
          </w:tcPr>
          <w:p w14:paraId="50EA6D9D" w14:textId="473FE138"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399</w:t>
            </w:r>
          </w:p>
        </w:tc>
      </w:tr>
      <w:tr w:rsidR="004625D2" w:rsidRPr="007E4B3B" w14:paraId="7410F12E" w14:textId="77777777" w:rsidTr="00D51914">
        <w:trPr>
          <w:trHeight w:val="799"/>
        </w:trPr>
        <w:tc>
          <w:tcPr>
            <w:tcW w:w="1258"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539"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981" w:type="dxa"/>
            <w:shd w:val="clear" w:color="auto" w:fill="auto"/>
            <w:noWrap/>
            <w:vAlign w:val="center"/>
            <w:hideMark/>
          </w:tcPr>
          <w:p w14:paraId="0B8E7AFD" w14:textId="70FDCC5D"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21</w:t>
            </w:r>
          </w:p>
        </w:tc>
      </w:tr>
      <w:tr w:rsidR="0005799F" w:rsidRPr="007E4B3B" w14:paraId="13F9982A" w14:textId="77777777" w:rsidTr="00D51914">
        <w:trPr>
          <w:trHeight w:val="799"/>
        </w:trPr>
        <w:tc>
          <w:tcPr>
            <w:tcW w:w="1258"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539"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981" w:type="dxa"/>
            <w:shd w:val="clear" w:color="auto" w:fill="auto"/>
            <w:noWrap/>
            <w:vAlign w:val="center"/>
          </w:tcPr>
          <w:p w14:paraId="174D8525" w14:textId="3BDE571C" w:rsidR="0005799F" w:rsidRDefault="0024031B"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97D49">
              <w:rPr>
                <w:rFonts w:cs="Arial"/>
                <w:color w:val="000000"/>
                <w:szCs w:val="20"/>
                <w:lang w:val="en-AU" w:eastAsia="en-AU"/>
              </w:rPr>
              <w:t>0</w:t>
            </w:r>
          </w:p>
        </w:tc>
      </w:tr>
      <w:tr w:rsidR="004625D2" w:rsidRPr="007E4B3B" w14:paraId="2BF6E525" w14:textId="77777777" w:rsidTr="00D51914">
        <w:trPr>
          <w:trHeight w:val="799"/>
        </w:trPr>
        <w:tc>
          <w:tcPr>
            <w:tcW w:w="1258"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539"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14:paraId="3FF8197F" w14:textId="07B19CD4"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4625D2" w:rsidRPr="007E4B3B" w14:paraId="050A4CFB" w14:textId="77777777" w:rsidTr="00D51914">
        <w:trPr>
          <w:trHeight w:val="799"/>
        </w:trPr>
        <w:tc>
          <w:tcPr>
            <w:tcW w:w="1258"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539"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14:paraId="5A0ECE39" w14:textId="1839E4E2"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4625D2" w:rsidRPr="007E4B3B" w14:paraId="714E43A3" w14:textId="77777777" w:rsidTr="00D51914">
        <w:trPr>
          <w:trHeight w:val="799"/>
        </w:trPr>
        <w:tc>
          <w:tcPr>
            <w:tcW w:w="1258"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539"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981" w:type="dxa"/>
            <w:shd w:val="clear" w:color="auto" w:fill="auto"/>
            <w:noWrap/>
            <w:vAlign w:val="center"/>
            <w:hideMark/>
          </w:tcPr>
          <w:p w14:paraId="69D6D24A" w14:textId="7F82B95D"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58</w:t>
            </w:r>
          </w:p>
        </w:tc>
      </w:tr>
      <w:tr w:rsidR="004625D2" w:rsidRPr="007E4B3B" w14:paraId="297D3589" w14:textId="77777777" w:rsidTr="00D51914">
        <w:trPr>
          <w:trHeight w:val="799"/>
        </w:trPr>
        <w:tc>
          <w:tcPr>
            <w:tcW w:w="1258"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539"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981" w:type="dxa"/>
            <w:shd w:val="clear" w:color="auto" w:fill="auto"/>
            <w:noWrap/>
            <w:vAlign w:val="center"/>
            <w:hideMark/>
          </w:tcPr>
          <w:p w14:paraId="458C1137" w14:textId="089570B4"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2866</w:t>
            </w:r>
          </w:p>
        </w:tc>
      </w:tr>
      <w:tr w:rsidR="004625D2" w:rsidRPr="007E4B3B" w14:paraId="515E5CDE" w14:textId="77777777" w:rsidTr="00D51914">
        <w:trPr>
          <w:trHeight w:val="799"/>
        </w:trPr>
        <w:tc>
          <w:tcPr>
            <w:tcW w:w="1258"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539"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981" w:type="dxa"/>
            <w:shd w:val="clear" w:color="auto" w:fill="auto"/>
            <w:noWrap/>
            <w:vAlign w:val="center"/>
            <w:hideMark/>
          </w:tcPr>
          <w:p w14:paraId="73A9BA56" w14:textId="368878DE" w:rsidR="004625D2"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97D49">
              <w:rPr>
                <w:rFonts w:cs="Arial"/>
                <w:color w:val="000000"/>
                <w:szCs w:val="20"/>
                <w:lang w:val="en-AU" w:eastAsia="en-AU"/>
              </w:rPr>
              <w:t>34.45</w:t>
            </w:r>
          </w:p>
        </w:tc>
      </w:tr>
      <w:tr w:rsidR="004625D2" w:rsidRPr="007E4B3B" w14:paraId="2C2B6DF1" w14:textId="77777777" w:rsidTr="00D51914">
        <w:trPr>
          <w:trHeight w:val="799"/>
        </w:trPr>
        <w:tc>
          <w:tcPr>
            <w:tcW w:w="1258"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981" w:type="dxa"/>
            <w:shd w:val="clear" w:color="auto" w:fill="auto"/>
            <w:noWrap/>
            <w:vAlign w:val="center"/>
            <w:hideMark/>
          </w:tcPr>
          <w:p w14:paraId="123C3E37" w14:textId="203030C0" w:rsidR="004625D2" w:rsidRPr="00715E68"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134</w:t>
            </w:r>
          </w:p>
        </w:tc>
      </w:tr>
      <w:tr w:rsidR="00B81277" w:rsidRPr="007E4B3B" w14:paraId="0436105C" w14:textId="77777777" w:rsidTr="00D51914">
        <w:trPr>
          <w:trHeight w:val="799"/>
        </w:trPr>
        <w:tc>
          <w:tcPr>
            <w:tcW w:w="1258"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539"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981" w:type="dxa"/>
            <w:shd w:val="clear" w:color="auto" w:fill="auto"/>
            <w:noWrap/>
            <w:vAlign w:val="center"/>
            <w:hideMark/>
          </w:tcPr>
          <w:p w14:paraId="76ED2F22" w14:textId="175411AA" w:rsidR="00B81277"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97D49">
              <w:rPr>
                <w:rFonts w:cs="Arial"/>
                <w:color w:val="000000"/>
                <w:szCs w:val="20"/>
                <w:lang w:val="en-AU" w:eastAsia="en-AU"/>
              </w:rPr>
              <w:t>10</w:t>
            </w:r>
          </w:p>
        </w:tc>
      </w:tr>
      <w:tr w:rsidR="00B81277" w:rsidRPr="007E4B3B" w14:paraId="7EC29CAE" w14:textId="77777777" w:rsidTr="00D51914">
        <w:trPr>
          <w:trHeight w:val="799"/>
        </w:trPr>
        <w:tc>
          <w:tcPr>
            <w:tcW w:w="1258"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539"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981"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D51914">
        <w:trPr>
          <w:trHeight w:val="799"/>
        </w:trPr>
        <w:tc>
          <w:tcPr>
            <w:tcW w:w="1258"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539"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14:paraId="7F9B3ED6" w14:textId="76D58122"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B81277" w:rsidRPr="007E4B3B" w14:paraId="57BB0722" w14:textId="77777777" w:rsidTr="00D51914">
        <w:trPr>
          <w:trHeight w:val="799"/>
        </w:trPr>
        <w:tc>
          <w:tcPr>
            <w:tcW w:w="1258"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539"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14:paraId="230D7E82" w14:textId="4B6C4E32"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14:paraId="2779766D" w14:textId="77777777" w:rsidTr="00D51914">
        <w:trPr>
          <w:trHeight w:val="799"/>
        </w:trPr>
        <w:tc>
          <w:tcPr>
            <w:tcW w:w="1258"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539"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14:paraId="67B1B4FF" w14:textId="59C293B8"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B81277" w:rsidRPr="007E4B3B" w14:paraId="20F23BD7" w14:textId="77777777" w:rsidTr="00D51914">
        <w:trPr>
          <w:trHeight w:val="799"/>
        </w:trPr>
        <w:tc>
          <w:tcPr>
            <w:tcW w:w="1258"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539"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14:paraId="0CD9F755" w14:textId="494F8E09"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14:paraId="4894662B" w14:textId="77777777" w:rsidTr="00D51914">
        <w:trPr>
          <w:trHeight w:val="799"/>
        </w:trPr>
        <w:tc>
          <w:tcPr>
            <w:tcW w:w="1258"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539"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14:paraId="025D18FD" w14:textId="0C7118E4"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B81277" w:rsidRPr="007E4B3B" w14:paraId="40D65712"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981" w:type="dxa"/>
            <w:tcBorders>
              <w:bottom w:val="single" w:sz="4" w:space="0" w:color="D9D9D9" w:themeColor="background1" w:themeShade="D9"/>
            </w:tcBorders>
            <w:shd w:val="clear" w:color="auto" w:fill="auto"/>
            <w:noWrap/>
            <w:vAlign w:val="center"/>
            <w:hideMark/>
          </w:tcPr>
          <w:p w14:paraId="0E99E441" w14:textId="1D040F96"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14:paraId="523BBFE7" w14:textId="77777777" w:rsidTr="00D51914">
        <w:trPr>
          <w:trHeight w:val="799"/>
        </w:trPr>
        <w:tc>
          <w:tcPr>
            <w:tcW w:w="1258"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14:paraId="1DD6BDCA" w14:textId="574B9455"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B81277" w:rsidRPr="007E4B3B" w14:paraId="6C945246" w14:textId="77777777" w:rsidTr="00D51914">
        <w:trPr>
          <w:trHeight w:val="799"/>
        </w:trPr>
        <w:tc>
          <w:tcPr>
            <w:tcW w:w="1258"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981"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11252B2A" w14:textId="77777777" w:rsidR="00007274" w:rsidRDefault="00A31B98" w:rsidP="00007274">
      <w:pPr>
        <w:spacing w:after="0"/>
        <w:ind w:right="0"/>
        <w:rPr>
          <w:rFonts w:cs="Arial"/>
        </w:rPr>
      </w:pPr>
      <w:r>
        <w:rPr>
          <w:rFonts w:cs="Arial"/>
          <w:sz w:val="18"/>
          <w:szCs w:val="18"/>
        </w:rPr>
        <w:t xml:space="preserve"> </w:t>
      </w:r>
    </w:p>
    <w:p w14:paraId="3D58167D" w14:textId="77777777" w:rsidR="00007274" w:rsidRDefault="00007274" w:rsidP="00007274">
      <w:pPr>
        <w:spacing w:after="0"/>
        <w:ind w:right="0"/>
        <w:rPr>
          <w:rFonts w:cs="Arial"/>
        </w:rPr>
      </w:pPr>
    </w:p>
    <w:p w14:paraId="77638E9A" w14:textId="77777777" w:rsidR="00007274" w:rsidRDefault="00007274" w:rsidP="00007274">
      <w:pPr>
        <w:pStyle w:val="Headline3"/>
        <w:ind w:right="-2"/>
      </w:pPr>
      <w:r>
        <w:t>Notes</w:t>
      </w:r>
    </w:p>
    <w:p w14:paraId="416297F1" w14:textId="77777777" w:rsidR="00007274" w:rsidRPr="00AB7F5B" w:rsidRDefault="00007274" w:rsidP="00007274">
      <w:pPr>
        <w:spacing w:after="0" w:line="240" w:lineRule="auto"/>
        <w:ind w:right="-2"/>
        <w:rPr>
          <w:i/>
          <w:szCs w:val="20"/>
        </w:rPr>
      </w:pPr>
      <w:r w:rsidRPr="00AB7F5B">
        <w:rPr>
          <w:szCs w:val="20"/>
        </w:rPr>
        <w:t xml:space="preserve">Sections referred to above reference the </w:t>
      </w:r>
      <w:r w:rsidRPr="00AB7F5B">
        <w:rPr>
          <w:i/>
          <w:szCs w:val="20"/>
        </w:rPr>
        <w:t>Fair Work Act 2009.</w:t>
      </w:r>
    </w:p>
    <w:p w14:paraId="7E6BC4E6" w14:textId="77777777" w:rsidR="00007274" w:rsidRPr="00AB7F5B" w:rsidRDefault="00007274" w:rsidP="00007274">
      <w:pPr>
        <w:spacing w:after="0" w:line="240" w:lineRule="auto"/>
        <w:ind w:right="-2"/>
        <w:rPr>
          <w:szCs w:val="20"/>
        </w:rPr>
      </w:pPr>
      <w:r w:rsidRPr="00AB7F5B">
        <w:rPr>
          <w:szCs w:val="20"/>
        </w:rPr>
        <w:t>^ Orders to revoke a protected ballot order made under s.448</w:t>
      </w:r>
    </w:p>
    <w:p w14:paraId="076DAF48" w14:textId="77777777" w:rsidR="00007274" w:rsidRPr="00AB7F5B" w:rsidRDefault="00007274" w:rsidP="00007274">
      <w:pPr>
        <w:spacing w:after="0" w:line="240" w:lineRule="auto"/>
        <w:ind w:right="-2"/>
        <w:rPr>
          <w:szCs w:val="20"/>
        </w:rPr>
      </w:pPr>
      <w:r w:rsidRPr="00AB7F5B">
        <w:rPr>
          <w:szCs w:val="20"/>
        </w:rPr>
        <w:t>NA - information not applicable.</w:t>
      </w:r>
    </w:p>
    <w:p w14:paraId="15EA1D39" w14:textId="77777777" w:rsidR="00007274" w:rsidRDefault="00007274" w:rsidP="00007274">
      <w:pPr>
        <w:spacing w:after="0" w:line="240" w:lineRule="auto"/>
        <w:ind w:right="-2"/>
        <w:rPr>
          <w:rFonts w:cs="Arial"/>
          <w:sz w:val="18"/>
          <w:szCs w:val="18"/>
        </w:rPr>
      </w:pPr>
    </w:p>
    <w:p w14:paraId="516FD2CC" w14:textId="77777777" w:rsidR="00007274" w:rsidRDefault="00007274" w:rsidP="00007274">
      <w:pPr>
        <w:pStyle w:val="Headline3"/>
        <w:ind w:right="-2"/>
      </w:pPr>
      <w:r w:rsidRPr="009167D6">
        <w:t>Disclaimer</w:t>
      </w:r>
    </w:p>
    <w:p w14:paraId="49F6B3B3" w14:textId="77777777" w:rsidR="00B00D39" w:rsidRPr="00AB7F5B" w:rsidRDefault="00B00D39" w:rsidP="00B00D39">
      <w:pPr>
        <w:spacing w:after="0"/>
        <w:ind w:right="-2"/>
        <w:rPr>
          <w:rFonts w:cs="Arial"/>
          <w:szCs w:val="20"/>
        </w:rPr>
      </w:pPr>
      <w:r w:rsidRPr="00AB7F5B">
        <w:rPr>
          <w:rFonts w:cs="Arial"/>
          <w:szCs w:val="20"/>
        </w:rPr>
        <w:t>This report should be read in conjunction with the Fair Work Commission information note for Quarterly reports.</w:t>
      </w:r>
    </w:p>
    <w:p w14:paraId="1858C0D5" w14:textId="77777777" w:rsidR="00B00D39" w:rsidRPr="00AB7F5B" w:rsidRDefault="00B00D39" w:rsidP="00007274">
      <w:pPr>
        <w:spacing w:after="0" w:line="240" w:lineRule="auto"/>
        <w:ind w:right="-2"/>
        <w:rPr>
          <w:rFonts w:cs="Arial"/>
          <w:szCs w:val="20"/>
        </w:rPr>
      </w:pPr>
    </w:p>
    <w:p w14:paraId="1FEA66F3" w14:textId="77777777" w:rsidR="00007274" w:rsidRPr="00AB7F5B" w:rsidRDefault="00007274" w:rsidP="00007274">
      <w:pPr>
        <w:spacing w:after="0" w:line="240" w:lineRule="auto"/>
        <w:ind w:right="-2"/>
        <w:rPr>
          <w:rFonts w:cs="Arial"/>
          <w:szCs w:val="20"/>
        </w:rPr>
      </w:pPr>
      <w:r w:rsidRPr="00AB7F5B">
        <w:rPr>
          <w:rFonts w:cs="Arial"/>
          <w:szCs w:val="20"/>
        </w:rPr>
        <w:t>In compiling this quarterly report all efforts have been made to ensure statistical accuracy, however, minor revisions in figures may occur from time to time. The Fair Work Commission annual report, which is tabled in the Australian Parliament each year, is the official statistical record of tribunal activities for the financial year.</w:t>
      </w:r>
    </w:p>
    <w:p w14:paraId="7E7C3B42" w14:textId="77777777" w:rsidR="00007274" w:rsidRDefault="00007274" w:rsidP="00007274">
      <w:pPr>
        <w:spacing w:after="0" w:line="240" w:lineRule="auto"/>
        <w:ind w:right="-2"/>
        <w:rPr>
          <w:rFonts w:cs="Arial"/>
          <w:sz w:val="18"/>
          <w:szCs w:val="18"/>
        </w:rPr>
      </w:pPr>
    </w:p>
    <w:p w14:paraId="7EFA6203" w14:textId="77777777" w:rsidR="00007274" w:rsidRDefault="00007274" w:rsidP="00007274">
      <w:pPr>
        <w:pStyle w:val="Headline3"/>
        <w:ind w:right="-2"/>
      </w:pPr>
      <w:r>
        <w:t>Further information</w:t>
      </w:r>
    </w:p>
    <w:p w14:paraId="1793984A" w14:textId="1F412E5C" w:rsidR="00664E50" w:rsidRPr="00AB7F5B" w:rsidRDefault="00C67EE1" w:rsidP="00AB7F5B">
      <w:r w:rsidRPr="00AB7F5B">
        <w:t xml:space="preserve">If you have an inquiry about this report please contact </w:t>
      </w:r>
      <w:r w:rsidR="005340B1" w:rsidRPr="00AB7F5B">
        <w:t xml:space="preserve">Siavash Motearefi, </w:t>
      </w:r>
      <w:r w:rsidR="008D2511" w:rsidRPr="00AB7F5B">
        <w:t>Chief Data Officer</w:t>
      </w:r>
      <w:r w:rsidR="005340B1" w:rsidRPr="00AB7F5B">
        <w:t xml:space="preserve">, Tribunal Data and Reporting by phone </w:t>
      </w:r>
      <w:r w:rsidR="008D2511" w:rsidRPr="00AB7F5B">
        <w:t xml:space="preserve">(03) 8656 4779 </w:t>
      </w:r>
      <w:r w:rsidR="005340B1" w:rsidRPr="00AB7F5B">
        <w:t xml:space="preserve">or by email </w:t>
      </w:r>
      <w:hyperlink r:id="rId10" w:history="1">
        <w:r w:rsidR="005340B1" w:rsidRPr="00AB7F5B">
          <w:t>Siavash.Motearefi@fwc.gov.au</w:t>
        </w:r>
      </w:hyperlink>
    </w:p>
    <w:p w14:paraId="14461D69" w14:textId="77777777" w:rsidR="00A31B98" w:rsidRDefault="00A31B98" w:rsidP="00A31B98">
      <w:pPr>
        <w:pStyle w:val="ListBullet1"/>
        <w:numPr>
          <w:ilvl w:val="0"/>
          <w:numId w:val="0"/>
        </w:numPr>
        <w:tabs>
          <w:tab w:val="left" w:pos="720"/>
        </w:tabs>
        <w:ind w:right="-2"/>
        <w:rPr>
          <w:rFonts w:cs="Arial"/>
          <w:sz w:val="18"/>
          <w:szCs w:val="18"/>
        </w:rPr>
      </w:pPr>
    </w:p>
    <w:sectPr w:rsidR="00A31B98" w:rsidSect="006F64AC">
      <w:headerReference w:type="even" r:id="rId11"/>
      <w:footerReference w:type="default" r:id="rId12"/>
      <w:headerReference w:type="first" r:id="rId13"/>
      <w:footerReference w:type="first" r:id="rId14"/>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4FF6" w14:textId="77777777" w:rsidR="004E1246" w:rsidRDefault="004E1246">
      <w:r>
        <w:separator/>
      </w:r>
    </w:p>
  </w:endnote>
  <w:endnote w:type="continuationSeparator" w:id="0">
    <w:p w14:paraId="4DD1A227" w14:textId="77777777" w:rsidR="004E1246" w:rsidRDefault="004E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01D1" w14:textId="77777777" w:rsidR="005A24B6" w:rsidRPr="00EF570A" w:rsidRDefault="005A24B6" w:rsidP="00EF570A">
    <w:pPr>
      <w:pStyle w:val="Footer"/>
      <w:pBdr>
        <w:top w:val="single" w:sz="6" w:space="1" w:color="auto"/>
      </w:pBdr>
      <w:tabs>
        <w:tab w:val="clear" w:pos="4320"/>
        <w:tab w:val="clear" w:pos="8640"/>
        <w:tab w:val="left" w:pos="4253"/>
        <w:tab w:val="left" w:pos="6804"/>
        <w:tab w:val="right" w:pos="9639"/>
      </w:tabs>
      <w:ind w:right="-56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7DB2" w14:textId="77777777" w:rsidR="005A24B6" w:rsidRPr="00B16C55" w:rsidRDefault="005A24B6" w:rsidP="002C4707">
    <w:pPr>
      <w:pStyle w:val="Footer"/>
      <w:pBdr>
        <w:top w:val="single" w:sz="6" w:space="1" w:color="auto"/>
      </w:pBdr>
      <w:tabs>
        <w:tab w:val="clear" w:pos="4320"/>
        <w:tab w:val="clear" w:pos="8640"/>
        <w:tab w:val="left" w:pos="4253"/>
        <w:tab w:val="left" w:pos="6804"/>
        <w:tab w:val="right" w:pos="9639"/>
      </w:tabs>
      <w:ind w:right="-56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1F5C" w14:textId="77777777" w:rsidR="004E1246" w:rsidRDefault="004E1246">
      <w:r>
        <w:separator/>
      </w:r>
    </w:p>
  </w:footnote>
  <w:footnote w:type="continuationSeparator" w:id="0">
    <w:p w14:paraId="57E3419B" w14:textId="77777777" w:rsidR="004E1246" w:rsidRDefault="004E1246">
      <w:r>
        <w:continuationSeparator/>
      </w:r>
    </w:p>
  </w:footnote>
  <w:footnote w:id="1">
    <w:p w14:paraId="4B4C1B89" w14:textId="77777777" w:rsidR="005A24B6" w:rsidRPr="00D51914" w:rsidRDefault="005A24B6" w:rsidP="00D51914">
      <w:pPr>
        <w:spacing w:after="0" w:line="160" w:lineRule="atLeast"/>
        <w:ind w:right="1559"/>
        <w:jc w:val="both"/>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77777777" w:rsidR="005A24B6" w:rsidRPr="00D51914" w:rsidRDefault="005A24B6" w:rsidP="004625D2">
      <w:pPr>
        <w:pStyle w:val="FootnoteText"/>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 xml:space="preserve">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w:t>
      </w:r>
      <w:r w:rsidRPr="004C78DA">
        <w:rPr>
          <w:rFonts w:cs="Arial"/>
          <w:sz w:val="16"/>
          <w:szCs w:val="16"/>
          <w:lang w:val="en-AU"/>
        </w:rPr>
        <w:t>S</w:t>
      </w:r>
      <w:r>
        <w:rPr>
          <w:rFonts w:cs="Arial"/>
          <w:sz w:val="16"/>
          <w:szCs w:val="16"/>
          <w:lang w:val="en-AU"/>
        </w:rPr>
        <w:t xml:space="preserve">mall </w:t>
      </w:r>
      <w:r w:rsidRPr="004C78DA">
        <w:rPr>
          <w:rFonts w:cs="Arial"/>
          <w:sz w:val="16"/>
          <w:szCs w:val="16"/>
          <w:lang w:val="en-AU"/>
        </w:rPr>
        <w:t>B</w:t>
      </w:r>
      <w:r>
        <w:rPr>
          <w:rFonts w:cs="Arial"/>
          <w:sz w:val="16"/>
          <w:szCs w:val="16"/>
          <w:lang w:val="en-AU"/>
        </w:rPr>
        <w:t xml:space="preserve">usiness </w:t>
      </w:r>
      <w:r w:rsidRPr="004C78DA">
        <w:rPr>
          <w:rFonts w:cs="Arial"/>
          <w:sz w:val="16"/>
          <w:szCs w:val="16"/>
          <w:lang w:val="en-AU"/>
        </w:rPr>
        <w:t>F</w:t>
      </w:r>
      <w:r>
        <w:rPr>
          <w:rFonts w:cs="Arial"/>
          <w:sz w:val="16"/>
          <w:szCs w:val="16"/>
          <w:lang w:val="en-AU"/>
        </w:rPr>
        <w:t xml:space="preserve">air </w:t>
      </w:r>
      <w:r w:rsidRPr="004C78DA">
        <w:rPr>
          <w:rFonts w:cs="Arial"/>
          <w:sz w:val="16"/>
          <w:szCs w:val="16"/>
          <w:lang w:val="en-AU"/>
        </w:rPr>
        <w:t>D</w:t>
      </w:r>
      <w:r>
        <w:rPr>
          <w:rFonts w:cs="Arial"/>
          <w:sz w:val="16"/>
          <w:szCs w:val="16"/>
          <w:lang w:val="en-AU"/>
        </w:rPr>
        <w:t xml:space="preserve">ismissal </w:t>
      </w:r>
      <w:r w:rsidRPr="004C78DA">
        <w:rPr>
          <w:rFonts w:cs="Arial"/>
          <w:sz w:val="16"/>
          <w:szCs w:val="16"/>
          <w:lang w:val="en-AU"/>
        </w:rPr>
        <w:t>C</w:t>
      </w:r>
      <w:r>
        <w:rPr>
          <w:rFonts w:cs="Arial"/>
          <w:sz w:val="16"/>
          <w:szCs w:val="16"/>
          <w:lang w:val="en-AU"/>
        </w:rPr>
        <w:t>ode</w:t>
      </w:r>
      <w:r w:rsidRPr="00D51914">
        <w:rPr>
          <w:rFonts w:cs="Arial"/>
          <w:sz w:val="16"/>
          <w:szCs w:val="16"/>
          <w:lang w:val="en-AU"/>
        </w:rPr>
        <w:t xml:space="preserve"> and; Genuine redundancy and; Irregular casual employee; and Employer not national system employer and; Frivolous, vexatious and; No reasonable prospect of success</w:t>
      </w:r>
    </w:p>
  </w:footnote>
  <w:footnote w:id="3">
    <w:p w14:paraId="5CEAB2E5"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finalised except by substantive decision or for want of jurisdiction.</w:t>
      </w:r>
    </w:p>
  </w:footnote>
  <w:footnote w:id="4">
    <w:p w14:paraId="32DDF15B"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77777777"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finalised by substantive decision or for want of jurisdiction.</w:t>
      </w:r>
    </w:p>
  </w:footnote>
  <w:footnote w:id="6">
    <w:p w14:paraId="793812D3" w14:textId="77777777" w:rsidR="005A24B6" w:rsidRPr="00FA6B35" w:rsidRDefault="005A24B6" w:rsidP="00D51914">
      <w:pPr>
        <w:pStyle w:val="FootnoteText"/>
        <w:tabs>
          <w:tab w:val="center" w:pos="4535"/>
        </w:tabs>
        <w:rPr>
          <w:sz w:val="16"/>
          <w:szCs w:val="16"/>
          <w:lang w:val="en-AU"/>
        </w:rPr>
      </w:pPr>
      <w:r w:rsidRPr="00D51914">
        <w:rPr>
          <w:rStyle w:val="FootnoteReference"/>
          <w:rFonts w:cs="Arial"/>
          <w:sz w:val="16"/>
          <w:szCs w:val="16"/>
        </w:rPr>
        <w:footnoteRef/>
      </w:r>
      <w:r w:rsidRPr="00D51914">
        <w:rPr>
          <w:rFonts w:cs="Arial"/>
          <w:sz w:val="16"/>
          <w:szCs w:val="16"/>
        </w:rPr>
        <w:t xml:space="preserve"> 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2AAE" w14:textId="77777777" w:rsidR="005A24B6" w:rsidRDefault="004E1246">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FA0DC24"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2793E"/>
    <w:rsid w:val="00030142"/>
    <w:rsid w:val="0003358A"/>
    <w:rsid w:val="00037B7E"/>
    <w:rsid w:val="00043C55"/>
    <w:rsid w:val="0005033D"/>
    <w:rsid w:val="0005053F"/>
    <w:rsid w:val="0005060E"/>
    <w:rsid w:val="00050BA8"/>
    <w:rsid w:val="0005125B"/>
    <w:rsid w:val="00056D6D"/>
    <w:rsid w:val="0005799F"/>
    <w:rsid w:val="00057F5B"/>
    <w:rsid w:val="000606C9"/>
    <w:rsid w:val="00071356"/>
    <w:rsid w:val="000725A7"/>
    <w:rsid w:val="000727FC"/>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78B"/>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74B5"/>
    <w:rsid w:val="00197D49"/>
    <w:rsid w:val="001A062B"/>
    <w:rsid w:val="001A39D0"/>
    <w:rsid w:val="001A50A7"/>
    <w:rsid w:val="001B1753"/>
    <w:rsid w:val="001C1404"/>
    <w:rsid w:val="001C20C0"/>
    <w:rsid w:val="001D1141"/>
    <w:rsid w:val="001D6EF3"/>
    <w:rsid w:val="001F0DAD"/>
    <w:rsid w:val="001F3263"/>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5633"/>
    <w:rsid w:val="002A59CC"/>
    <w:rsid w:val="002A78A0"/>
    <w:rsid w:val="002B4BCB"/>
    <w:rsid w:val="002C0794"/>
    <w:rsid w:val="002C1358"/>
    <w:rsid w:val="002C18DD"/>
    <w:rsid w:val="002C4707"/>
    <w:rsid w:val="002C6E57"/>
    <w:rsid w:val="002C720A"/>
    <w:rsid w:val="002E0652"/>
    <w:rsid w:val="002E3468"/>
    <w:rsid w:val="002E69E7"/>
    <w:rsid w:val="002F0347"/>
    <w:rsid w:val="002F6C17"/>
    <w:rsid w:val="00302241"/>
    <w:rsid w:val="003028E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83025"/>
    <w:rsid w:val="0048453F"/>
    <w:rsid w:val="004867D3"/>
    <w:rsid w:val="00491F68"/>
    <w:rsid w:val="00492730"/>
    <w:rsid w:val="00493DA8"/>
    <w:rsid w:val="00495DFF"/>
    <w:rsid w:val="004A259B"/>
    <w:rsid w:val="004B0652"/>
    <w:rsid w:val="004B257A"/>
    <w:rsid w:val="004B6573"/>
    <w:rsid w:val="004C3454"/>
    <w:rsid w:val="004C3B62"/>
    <w:rsid w:val="004C7780"/>
    <w:rsid w:val="004D23A6"/>
    <w:rsid w:val="004D23C5"/>
    <w:rsid w:val="004D2BD6"/>
    <w:rsid w:val="004D4E35"/>
    <w:rsid w:val="004E1246"/>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340B1"/>
    <w:rsid w:val="00542B02"/>
    <w:rsid w:val="00542CD5"/>
    <w:rsid w:val="00544BF3"/>
    <w:rsid w:val="005528BA"/>
    <w:rsid w:val="00555EB1"/>
    <w:rsid w:val="00562E8C"/>
    <w:rsid w:val="00566452"/>
    <w:rsid w:val="00571BAD"/>
    <w:rsid w:val="00582F3A"/>
    <w:rsid w:val="0058482A"/>
    <w:rsid w:val="00596577"/>
    <w:rsid w:val="005A24B6"/>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516E"/>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6B30"/>
    <w:rsid w:val="00670135"/>
    <w:rsid w:val="0067137E"/>
    <w:rsid w:val="00671A95"/>
    <w:rsid w:val="00680904"/>
    <w:rsid w:val="00682013"/>
    <w:rsid w:val="00694E35"/>
    <w:rsid w:val="0069741D"/>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5D1E"/>
    <w:rsid w:val="00735E50"/>
    <w:rsid w:val="00736437"/>
    <w:rsid w:val="00741060"/>
    <w:rsid w:val="00743727"/>
    <w:rsid w:val="00751510"/>
    <w:rsid w:val="00754E4B"/>
    <w:rsid w:val="007573E8"/>
    <w:rsid w:val="0076323F"/>
    <w:rsid w:val="00764830"/>
    <w:rsid w:val="007660F4"/>
    <w:rsid w:val="00773FE6"/>
    <w:rsid w:val="00777805"/>
    <w:rsid w:val="00781DCA"/>
    <w:rsid w:val="00782867"/>
    <w:rsid w:val="0078302E"/>
    <w:rsid w:val="007845A2"/>
    <w:rsid w:val="007878A6"/>
    <w:rsid w:val="00791D71"/>
    <w:rsid w:val="007A4839"/>
    <w:rsid w:val="007B05A1"/>
    <w:rsid w:val="007B1BA4"/>
    <w:rsid w:val="007B37BD"/>
    <w:rsid w:val="007B512A"/>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64E5"/>
    <w:rsid w:val="00877EBB"/>
    <w:rsid w:val="00877F9A"/>
    <w:rsid w:val="00881A72"/>
    <w:rsid w:val="008863E2"/>
    <w:rsid w:val="00887B2B"/>
    <w:rsid w:val="00890C1C"/>
    <w:rsid w:val="00890F79"/>
    <w:rsid w:val="0089175D"/>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75C2"/>
    <w:rsid w:val="009239DE"/>
    <w:rsid w:val="0093077A"/>
    <w:rsid w:val="00931328"/>
    <w:rsid w:val="00934FBD"/>
    <w:rsid w:val="0094250E"/>
    <w:rsid w:val="00942E1F"/>
    <w:rsid w:val="009432D9"/>
    <w:rsid w:val="00966371"/>
    <w:rsid w:val="00976966"/>
    <w:rsid w:val="00980F2E"/>
    <w:rsid w:val="00981983"/>
    <w:rsid w:val="00990C58"/>
    <w:rsid w:val="00991B0C"/>
    <w:rsid w:val="009A5488"/>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A0EA8"/>
    <w:rsid w:val="00AA1823"/>
    <w:rsid w:val="00AB0855"/>
    <w:rsid w:val="00AB504B"/>
    <w:rsid w:val="00AB7F5B"/>
    <w:rsid w:val="00AC0CE7"/>
    <w:rsid w:val="00AC72A2"/>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BF131C"/>
    <w:rsid w:val="00BF3A37"/>
    <w:rsid w:val="00BF505D"/>
    <w:rsid w:val="00C00146"/>
    <w:rsid w:val="00C0096B"/>
    <w:rsid w:val="00C21555"/>
    <w:rsid w:val="00C23A07"/>
    <w:rsid w:val="00C325BD"/>
    <w:rsid w:val="00C36356"/>
    <w:rsid w:val="00C36C82"/>
    <w:rsid w:val="00C37FC9"/>
    <w:rsid w:val="00C416A1"/>
    <w:rsid w:val="00C62D7C"/>
    <w:rsid w:val="00C63F63"/>
    <w:rsid w:val="00C6476D"/>
    <w:rsid w:val="00C67EE1"/>
    <w:rsid w:val="00C77B91"/>
    <w:rsid w:val="00C82893"/>
    <w:rsid w:val="00C91397"/>
    <w:rsid w:val="00CA1022"/>
    <w:rsid w:val="00CA1630"/>
    <w:rsid w:val="00CA462B"/>
    <w:rsid w:val="00CA5D58"/>
    <w:rsid w:val="00CA79DE"/>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85A7C"/>
    <w:rsid w:val="00F9119E"/>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a.gov.au/index.cfm?pagename=legislationfw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avash.Motearefi@fwc.gov.au" TargetMode="External"/><Relationship Id="rId4" Type="http://schemas.openxmlformats.org/officeDocument/2006/relationships/settings" Target="settings.xml"/><Relationship Id="rId9" Type="http://schemas.openxmlformats.org/officeDocument/2006/relationships/hyperlink" Target="http://www.fwa.gov.au/index.cfm?pagename=legislationfwreg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EEDF-32E6-4991-B5BE-ABD1C0E1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564</Words>
  <Characters>3228</Characters>
  <Application>Microsoft Office Word</Application>
  <DocSecurity>0</DocSecurity>
  <Lines>215</Lines>
  <Paragraphs>223</Paragraphs>
  <ScaleCrop>false</ScaleCrop>
  <HeadingPairs>
    <vt:vector size="2" baseType="variant">
      <vt:variant>
        <vt:lpstr>Title</vt:lpstr>
      </vt:variant>
      <vt:variant>
        <vt:i4>1</vt:i4>
      </vt:variant>
    </vt:vector>
  </HeadingPairs>
  <TitlesOfParts>
    <vt:vector size="1" baseType="lpstr">
      <vt:lpstr>Making an enterprise agreement</vt:lpstr>
    </vt:vector>
  </TitlesOfParts>
  <Company>Fair Work Australia</Company>
  <LinksUpToDate>false</LinksUpToDate>
  <CharactersWithSpaces>3569</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to the Fair Work Ombudsman Jan-Mar 2021</dc:title>
  <dc:creator>FairWorkCommission@fwc.gov.au</dc:creator>
  <cp:lastModifiedBy>Julie Sincock</cp:lastModifiedBy>
  <cp:revision>10</cp:revision>
  <cp:lastPrinted>2019-01-13T23:17:00Z</cp:lastPrinted>
  <dcterms:created xsi:type="dcterms:W3CDTF">2021-04-09T05:43:00Z</dcterms:created>
  <dcterms:modified xsi:type="dcterms:W3CDTF">2021-04-29T07:55:00Z</dcterms:modified>
</cp:coreProperties>
</file>